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847" w:rsidRPr="00E97188" w:rsidRDefault="00E75ACE">
      <w:pPr>
        <w:spacing w:line="560" w:lineRule="exact"/>
        <w:jc w:val="center"/>
        <w:rPr>
          <w:rFonts w:ascii="方正小标宋简体" w:eastAsia="方正小标宋简体" w:hAnsiTheme="majorEastAsia" w:cstheme="majorEastAsia"/>
          <w:b/>
          <w:color w:val="000000"/>
          <w:spacing w:val="15"/>
          <w:sz w:val="48"/>
          <w:szCs w:val="48"/>
        </w:rPr>
      </w:pPr>
      <w:r w:rsidRPr="00E97188">
        <w:rPr>
          <w:rFonts w:ascii="方正小标宋简体" w:eastAsia="方正小标宋简体" w:hAnsiTheme="majorEastAsia" w:cstheme="majorEastAsia" w:hint="eastAsia"/>
          <w:b/>
          <w:color w:val="000000"/>
          <w:spacing w:val="15"/>
          <w:sz w:val="48"/>
          <w:szCs w:val="48"/>
        </w:rPr>
        <w:t>金华职业技术学院2020年部门预算</w:t>
      </w:r>
    </w:p>
    <w:p w:rsidR="005B7847" w:rsidRDefault="005B7847">
      <w:pPr>
        <w:spacing w:line="530" w:lineRule="exact"/>
        <w:ind w:firstLineChars="196" w:firstLine="590"/>
        <w:rPr>
          <w:rStyle w:val="a6"/>
          <w:color w:val="000000"/>
          <w:sz w:val="30"/>
          <w:szCs w:val="30"/>
        </w:rPr>
      </w:pPr>
    </w:p>
    <w:p w:rsidR="005B7847" w:rsidRDefault="00E75ACE">
      <w:pPr>
        <w:spacing w:line="530" w:lineRule="exact"/>
        <w:ind w:firstLine="645"/>
        <w:rPr>
          <w:rStyle w:val="a6"/>
          <w:rFonts w:ascii="黑体" w:eastAsia="黑体"/>
          <w:b w:val="0"/>
          <w:color w:val="000000"/>
        </w:rPr>
      </w:pPr>
      <w:r>
        <w:rPr>
          <w:rStyle w:val="a6"/>
          <w:rFonts w:ascii="黑体" w:eastAsia="黑体" w:hint="eastAsia"/>
          <w:b w:val="0"/>
          <w:color w:val="000000"/>
        </w:rPr>
        <w:t>一、金华职业技术学院概况</w:t>
      </w:r>
    </w:p>
    <w:p w:rsidR="005B7847" w:rsidRDefault="00E75ACE">
      <w:pPr>
        <w:spacing w:line="560" w:lineRule="exact"/>
        <w:ind w:firstLineChars="196" w:firstLine="627"/>
        <w:rPr>
          <w:rFonts w:ascii="楷体" w:eastAsia="楷体" w:hAnsi="楷体" w:cs="楷体_GB2312"/>
          <w:color w:val="000000"/>
          <w:sz w:val="32"/>
          <w:szCs w:val="32"/>
        </w:rPr>
      </w:pPr>
      <w:r>
        <w:rPr>
          <w:rFonts w:ascii="楷体" w:eastAsia="楷体" w:hAnsi="楷体" w:cs="楷体_GB2312" w:hint="eastAsia"/>
          <w:color w:val="000000"/>
          <w:sz w:val="32"/>
          <w:szCs w:val="32"/>
        </w:rPr>
        <w:t>（一）主要职能</w:t>
      </w:r>
    </w:p>
    <w:p w:rsidR="005B7847" w:rsidRDefault="00E75ACE">
      <w:pPr>
        <w:spacing w:line="560" w:lineRule="exact"/>
        <w:ind w:firstLineChars="196" w:firstLine="627"/>
        <w:rPr>
          <w:rFonts w:ascii="仿宋_GB2312" w:eastAsia="仿宋_GB2312"/>
          <w:bCs/>
          <w:color w:val="000000"/>
          <w:sz w:val="32"/>
          <w:szCs w:val="32"/>
        </w:rPr>
      </w:pPr>
      <w:r>
        <w:rPr>
          <w:rFonts w:ascii="仿宋_GB2312" w:eastAsia="仿宋_GB2312" w:hint="eastAsia"/>
          <w:bCs/>
          <w:color w:val="000000"/>
          <w:sz w:val="32"/>
          <w:szCs w:val="32"/>
        </w:rPr>
        <w:t>1.人才培养。贯彻党和国家教育方针，培养德智体全面发展的社会主义建设者和接班人，培养具有社会责任感、创新精神和实践能力的高级专门人才，促进社会主义现代化建设。</w:t>
      </w:r>
    </w:p>
    <w:p w:rsidR="005B7847" w:rsidRDefault="00E75ACE">
      <w:pPr>
        <w:spacing w:line="560" w:lineRule="exact"/>
        <w:ind w:firstLineChars="196" w:firstLine="627"/>
        <w:rPr>
          <w:rFonts w:ascii="仿宋_GB2312" w:eastAsia="仿宋_GB2312"/>
          <w:bCs/>
          <w:color w:val="000000"/>
          <w:sz w:val="32"/>
          <w:szCs w:val="32"/>
        </w:rPr>
      </w:pPr>
      <w:r>
        <w:rPr>
          <w:rFonts w:ascii="仿宋_GB2312" w:eastAsia="仿宋_GB2312" w:hint="eastAsia"/>
          <w:bCs/>
          <w:color w:val="000000"/>
          <w:sz w:val="32"/>
          <w:szCs w:val="32"/>
        </w:rPr>
        <w:t>2.科学研究。坚持服务区域经济发展与创新驱动发展战略，通过加强校地对接，营造良好科研氛围，完善科技创新体系建设，提升学校科技创新条件和科研队伍水平，提高学校核心竞争力,提升学校技术技能积累与服务的能力与水平。</w:t>
      </w:r>
    </w:p>
    <w:p w:rsidR="005B7847" w:rsidRDefault="00E75ACE">
      <w:pPr>
        <w:spacing w:line="560" w:lineRule="exact"/>
        <w:ind w:firstLineChars="196" w:firstLine="627"/>
        <w:rPr>
          <w:rFonts w:ascii="仿宋_GB2312" w:eastAsia="仿宋_GB2312"/>
          <w:bCs/>
          <w:color w:val="000000"/>
          <w:sz w:val="32"/>
          <w:szCs w:val="32"/>
        </w:rPr>
      </w:pPr>
      <w:r>
        <w:rPr>
          <w:rFonts w:ascii="仿宋_GB2312" w:eastAsia="仿宋_GB2312" w:hint="eastAsia"/>
          <w:bCs/>
          <w:color w:val="000000"/>
          <w:sz w:val="32"/>
          <w:szCs w:val="32"/>
        </w:rPr>
        <w:t>3.服务社会与经济发展。完善社会需求人才培养机制、培育高质量社会服务成果、实施优质科研成果转化应用、推进创新创业教育、提供优质社区服务，增加学校的社会服务能力和对社会的贡献度。</w:t>
      </w:r>
    </w:p>
    <w:p w:rsidR="005B7847" w:rsidRDefault="00E75ACE">
      <w:pPr>
        <w:spacing w:line="530" w:lineRule="exact"/>
        <w:ind w:firstLineChars="196" w:firstLine="627"/>
        <w:rPr>
          <w:rFonts w:ascii="楷体" w:eastAsia="楷体" w:hAnsi="楷体" w:cs="楷体_GB2312"/>
          <w:color w:val="000000"/>
          <w:sz w:val="32"/>
          <w:szCs w:val="32"/>
        </w:rPr>
      </w:pPr>
      <w:r>
        <w:rPr>
          <w:rFonts w:ascii="楷体" w:eastAsia="楷体" w:hAnsi="楷体" w:cs="楷体_GB2312" w:hint="eastAsia"/>
          <w:color w:val="000000"/>
          <w:sz w:val="32"/>
          <w:szCs w:val="32"/>
        </w:rPr>
        <w:t>（二）部门预算单位构成</w:t>
      </w:r>
    </w:p>
    <w:p w:rsidR="005B7847" w:rsidRDefault="00E75ACE">
      <w:pPr>
        <w:spacing w:line="560" w:lineRule="exact"/>
        <w:ind w:firstLine="645"/>
        <w:rPr>
          <w:rFonts w:ascii="仿宋_GB2312" w:eastAsia="仿宋_GB2312"/>
          <w:bCs/>
          <w:color w:val="000000"/>
          <w:sz w:val="32"/>
          <w:szCs w:val="32"/>
        </w:rPr>
      </w:pPr>
      <w:r>
        <w:rPr>
          <w:rFonts w:ascii="仿宋_GB2312" w:eastAsia="仿宋_GB2312" w:hint="eastAsia"/>
          <w:bCs/>
          <w:color w:val="000000"/>
          <w:sz w:val="32"/>
          <w:szCs w:val="32"/>
        </w:rPr>
        <w:t>从预算单位构成看，金华职业技术学院预算包括：金华职业技术学院本级预算、下属医学院教学基地门诊部和金华教育学院预算。</w:t>
      </w:r>
    </w:p>
    <w:p w:rsidR="005B7847" w:rsidRDefault="00E75ACE">
      <w:pPr>
        <w:spacing w:line="530" w:lineRule="exact"/>
        <w:ind w:firstLine="645"/>
        <w:rPr>
          <w:rFonts w:ascii="楷体" w:eastAsia="楷体" w:hAnsi="楷体" w:cs="楷体_GB2312"/>
          <w:b/>
          <w:color w:val="000000"/>
          <w:sz w:val="32"/>
          <w:szCs w:val="32"/>
        </w:rPr>
      </w:pPr>
      <w:r>
        <w:rPr>
          <w:rStyle w:val="a6"/>
          <w:rFonts w:ascii="黑体" w:eastAsia="黑体" w:hint="eastAsia"/>
          <w:b w:val="0"/>
          <w:color w:val="000000"/>
        </w:rPr>
        <w:t>二、金华职业技术学院</w:t>
      </w:r>
      <w:r>
        <w:rPr>
          <w:rStyle w:val="a6"/>
          <w:rFonts w:ascii="黑体" w:eastAsia="黑体"/>
          <w:b w:val="0"/>
          <w:color w:val="000000"/>
        </w:rPr>
        <w:t>2020</w:t>
      </w:r>
      <w:r>
        <w:rPr>
          <w:rStyle w:val="a6"/>
          <w:rFonts w:ascii="黑体" w:eastAsia="黑体" w:hint="eastAsia"/>
          <w:b w:val="0"/>
          <w:color w:val="000000"/>
        </w:rPr>
        <w:t>年部门预算安排情况说明</w:t>
      </w:r>
    </w:p>
    <w:p w:rsidR="005B7847" w:rsidRDefault="00E75ACE">
      <w:pPr>
        <w:spacing w:line="530" w:lineRule="exact"/>
        <w:ind w:firstLineChars="200" w:firstLine="640"/>
        <w:rPr>
          <w:rFonts w:ascii="楷体" w:eastAsia="楷体" w:hAnsi="楷体"/>
          <w:bCs/>
          <w:color w:val="000000"/>
          <w:sz w:val="32"/>
          <w:szCs w:val="32"/>
        </w:rPr>
      </w:pPr>
      <w:r>
        <w:rPr>
          <w:rFonts w:ascii="楷体" w:eastAsia="楷体" w:hAnsi="楷体" w:cs="楷体_GB2312" w:hint="eastAsia"/>
          <w:color w:val="000000"/>
          <w:sz w:val="32"/>
          <w:szCs w:val="32"/>
        </w:rPr>
        <w:t>（一）关于金华职业技术学院</w:t>
      </w:r>
      <w:r>
        <w:rPr>
          <w:rFonts w:ascii="楷体" w:eastAsia="楷体" w:hAnsi="楷体" w:hint="eastAsia"/>
          <w:bCs/>
          <w:color w:val="000000"/>
          <w:sz w:val="32"/>
          <w:szCs w:val="32"/>
        </w:rPr>
        <w:t>2020年收支预算情况的总体说明</w:t>
      </w:r>
    </w:p>
    <w:p w:rsidR="005B7847" w:rsidRDefault="00E75ACE">
      <w:pPr>
        <w:spacing w:line="530" w:lineRule="exact"/>
        <w:ind w:firstLineChars="200" w:firstLine="640"/>
        <w:rPr>
          <w:rFonts w:ascii="仿宋_GB2312" w:eastAsia="仿宋_GB2312" w:hAnsi="Times New Roman" w:cs="Times New Roman"/>
          <w:color w:val="000000"/>
          <w:sz w:val="32"/>
          <w:szCs w:val="32"/>
        </w:rPr>
      </w:pPr>
      <w:r>
        <w:rPr>
          <w:rFonts w:ascii="仿宋_GB2312" w:eastAsia="仿宋_GB2312" w:hint="eastAsia"/>
          <w:bCs/>
          <w:color w:val="000000"/>
          <w:sz w:val="32"/>
          <w:szCs w:val="32"/>
        </w:rPr>
        <w:t>按照综合预算的原则，</w:t>
      </w:r>
      <w:r>
        <w:rPr>
          <w:rFonts w:ascii="仿宋_GB2312" w:eastAsia="仿宋_GB2312" w:hint="eastAsia"/>
          <w:color w:val="000000"/>
          <w:sz w:val="32"/>
          <w:szCs w:val="32"/>
        </w:rPr>
        <w:t>金华职业技术学院所有收入和支出均纳入部门预算管理。收入包括：一般公共预算拨款收入、</w:t>
      </w:r>
      <w:r>
        <w:rPr>
          <w:rFonts w:ascii="仿宋_GB2312" w:eastAsia="仿宋_GB2312" w:hint="eastAsia"/>
          <w:color w:val="000000"/>
          <w:sz w:val="32"/>
          <w:szCs w:val="32"/>
        </w:rPr>
        <w:lastRenderedPageBreak/>
        <w:t>财政专户管理的资金、单位资金、单位结余、上年结转（国库集中支付权责发生制结转）；支出包括：教育支出、科学技术支出、社会保障和就业支出、卫生健康支出、住房保障支出。金华职业技术学院2020年收支总预算66662.49万元。</w:t>
      </w:r>
    </w:p>
    <w:p w:rsidR="005B7847" w:rsidRDefault="00E75ACE">
      <w:pPr>
        <w:spacing w:line="530" w:lineRule="exact"/>
        <w:ind w:firstLineChars="200" w:firstLine="640"/>
        <w:rPr>
          <w:rFonts w:ascii="楷体" w:eastAsia="楷体" w:hAnsi="楷体" w:cs="楷体_GB2312"/>
          <w:color w:val="000000"/>
          <w:sz w:val="32"/>
          <w:szCs w:val="32"/>
        </w:rPr>
      </w:pPr>
      <w:r>
        <w:rPr>
          <w:rFonts w:ascii="楷体" w:eastAsia="楷体" w:hAnsi="楷体" w:cs="楷体_GB2312" w:hint="eastAsia"/>
          <w:color w:val="000000"/>
          <w:sz w:val="32"/>
          <w:szCs w:val="32"/>
        </w:rPr>
        <w:t>（二）关于金华职业技术学院</w:t>
      </w:r>
      <w:r>
        <w:rPr>
          <w:rFonts w:ascii="楷体" w:eastAsia="楷体" w:hAnsi="楷体" w:hint="eastAsia"/>
          <w:bCs/>
          <w:color w:val="000000"/>
          <w:sz w:val="32"/>
          <w:szCs w:val="32"/>
        </w:rPr>
        <w:t>2020年</w:t>
      </w:r>
      <w:r>
        <w:rPr>
          <w:rFonts w:ascii="楷体" w:eastAsia="楷体" w:hAnsi="楷体" w:cs="楷体_GB2312" w:hint="eastAsia"/>
          <w:color w:val="000000"/>
          <w:sz w:val="32"/>
          <w:szCs w:val="32"/>
        </w:rPr>
        <w:t>收入预算情况说明</w:t>
      </w:r>
    </w:p>
    <w:p w:rsidR="005B7847" w:rsidRDefault="00E75ACE">
      <w:pPr>
        <w:spacing w:line="53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金华职业技术学院2020年收入预算66662.49万元，其中：上年结转2278.46万元，占3.4%;一般公共预算拨款收入31705.99万元，占47.6%；财政专户管理的资金31743.59万元，占47.6%；单位资金32.85万元，占0.05%；单位结余901.6万元，占1.35%。</w:t>
      </w:r>
    </w:p>
    <w:p w:rsidR="005B7847" w:rsidRDefault="00E75ACE">
      <w:pPr>
        <w:spacing w:line="530" w:lineRule="exact"/>
        <w:ind w:firstLineChars="200" w:firstLine="640"/>
        <w:rPr>
          <w:rFonts w:ascii="仿宋_GB2312" w:eastAsia="仿宋_GB2312"/>
          <w:color w:val="000000"/>
          <w:sz w:val="32"/>
          <w:szCs w:val="32"/>
        </w:rPr>
      </w:pPr>
      <w:r>
        <w:rPr>
          <w:rFonts w:ascii="楷体" w:eastAsia="楷体" w:hAnsi="楷体" w:cs="楷体_GB2312" w:hint="eastAsia"/>
          <w:color w:val="000000"/>
          <w:sz w:val="32"/>
          <w:szCs w:val="32"/>
        </w:rPr>
        <w:t>（三）关于金华职业技术学院</w:t>
      </w:r>
      <w:r>
        <w:rPr>
          <w:rFonts w:ascii="楷体" w:eastAsia="楷体" w:hAnsi="楷体" w:hint="eastAsia"/>
          <w:bCs/>
          <w:color w:val="000000"/>
          <w:sz w:val="32"/>
          <w:szCs w:val="32"/>
        </w:rPr>
        <w:t>2020年</w:t>
      </w:r>
      <w:r>
        <w:rPr>
          <w:rFonts w:ascii="楷体" w:eastAsia="楷体" w:hAnsi="楷体" w:cs="楷体_GB2312" w:hint="eastAsia"/>
          <w:color w:val="000000"/>
          <w:sz w:val="32"/>
          <w:szCs w:val="32"/>
        </w:rPr>
        <w:t>支出预算情况说明</w:t>
      </w:r>
    </w:p>
    <w:p w:rsidR="005B7847" w:rsidRPr="00F01CC4" w:rsidRDefault="00E75ACE">
      <w:pPr>
        <w:spacing w:line="53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金华职业技术学院2020</w:t>
      </w:r>
      <w:r w:rsidRPr="00F01CC4">
        <w:rPr>
          <w:rFonts w:ascii="仿宋_GB2312" w:eastAsia="仿宋_GB2312" w:hint="eastAsia"/>
          <w:color w:val="000000"/>
          <w:sz w:val="32"/>
          <w:szCs w:val="32"/>
        </w:rPr>
        <w:t>年支出预算66662.49万元。</w:t>
      </w:r>
    </w:p>
    <w:p w:rsidR="005B7847" w:rsidRDefault="00E75ACE">
      <w:pPr>
        <w:spacing w:line="530" w:lineRule="exact"/>
        <w:ind w:firstLineChars="200" w:firstLine="640"/>
        <w:rPr>
          <w:rFonts w:ascii="仿宋_GB2312" w:eastAsia="仿宋_GB2312"/>
          <w:color w:val="000000"/>
          <w:sz w:val="32"/>
          <w:szCs w:val="32"/>
        </w:rPr>
      </w:pPr>
      <w:r w:rsidRPr="00F01CC4">
        <w:rPr>
          <w:rFonts w:ascii="仿宋_GB2312" w:eastAsia="仿宋_GB2312" w:hint="eastAsia"/>
          <w:color w:val="000000"/>
          <w:sz w:val="32"/>
          <w:szCs w:val="32"/>
        </w:rPr>
        <w:t>1.按支出功能分类，包括教育支出56229.36万元、科学技术支出3</w:t>
      </w:r>
      <w:r>
        <w:rPr>
          <w:rFonts w:ascii="仿宋_GB2312" w:eastAsia="仿宋_GB2312" w:hint="eastAsia"/>
          <w:color w:val="000000"/>
          <w:sz w:val="32"/>
          <w:szCs w:val="32"/>
        </w:rPr>
        <w:t>89.73万元、社会保障和就业支出3889.17万元、卫生健康支出3317.43万元、住房保障支出2836.8万元。</w:t>
      </w:r>
    </w:p>
    <w:p w:rsidR="005B7847" w:rsidRDefault="00E75ACE">
      <w:pPr>
        <w:spacing w:line="53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2.按支出用途分类，包括人员支出32660.76万元，占49%；日常公用支出3188.92万元，占4.8%；项目支出30812.81万元，占46.2%。</w:t>
      </w:r>
    </w:p>
    <w:p w:rsidR="005B7847" w:rsidRDefault="00E75ACE">
      <w:pPr>
        <w:spacing w:line="53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结转下年0万元。</w:t>
      </w:r>
    </w:p>
    <w:p w:rsidR="005B7847" w:rsidRDefault="00E75ACE">
      <w:pPr>
        <w:spacing w:line="530" w:lineRule="exact"/>
        <w:ind w:firstLineChars="200" w:firstLine="640"/>
        <w:rPr>
          <w:rFonts w:ascii="楷体" w:eastAsia="楷体" w:hAnsi="楷体" w:cs="楷体_GB2312"/>
          <w:sz w:val="32"/>
          <w:szCs w:val="32"/>
        </w:rPr>
      </w:pPr>
      <w:r>
        <w:rPr>
          <w:rFonts w:ascii="楷体" w:eastAsia="楷体" w:hAnsi="楷体" w:cs="楷体_GB2312" w:hint="eastAsia"/>
          <w:sz w:val="32"/>
          <w:szCs w:val="32"/>
        </w:rPr>
        <w:t>（四）</w:t>
      </w:r>
      <w:r>
        <w:rPr>
          <w:rFonts w:ascii="楷体" w:eastAsia="楷体" w:hAnsi="楷体" w:cs="楷体_GB2312" w:hint="eastAsia"/>
          <w:color w:val="000000"/>
          <w:sz w:val="32"/>
          <w:szCs w:val="32"/>
        </w:rPr>
        <w:t>关于金华职业技术学院</w:t>
      </w:r>
      <w:r>
        <w:rPr>
          <w:rFonts w:ascii="楷体" w:eastAsia="楷体" w:hAnsi="楷体" w:hint="eastAsia"/>
          <w:bCs/>
          <w:color w:val="000000"/>
          <w:sz w:val="32"/>
          <w:szCs w:val="32"/>
        </w:rPr>
        <w:t>2020年</w:t>
      </w:r>
      <w:r>
        <w:rPr>
          <w:rFonts w:ascii="楷体" w:eastAsia="楷体" w:hAnsi="楷体" w:cs="楷体_GB2312" w:hint="eastAsia"/>
          <w:sz w:val="32"/>
          <w:szCs w:val="32"/>
        </w:rPr>
        <w:t>财政拨款收支预算情况的总体说明</w:t>
      </w:r>
    </w:p>
    <w:p w:rsidR="005B7847" w:rsidRDefault="00E75ACE">
      <w:pPr>
        <w:spacing w:line="53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金华职业技术学院2020年财政拨款收支总预算31705.99万元。收入包括：一般公共预算31705.99万元、</w:t>
      </w:r>
      <w:r>
        <w:rPr>
          <w:rFonts w:ascii="仿宋_GB2312" w:eastAsia="仿宋_GB2312" w:hint="eastAsia"/>
          <w:color w:val="000000"/>
          <w:sz w:val="32"/>
          <w:szCs w:val="32"/>
        </w:rPr>
        <w:lastRenderedPageBreak/>
        <w:t>政府性基金0万元；支出包括：教育支出31061.5万元、科学技术支出15万元、社会保障和就业支出338.98万元、卫生健康支出100.81万元、住房保障支出189.7万元。</w:t>
      </w:r>
    </w:p>
    <w:p w:rsidR="005B7847" w:rsidRDefault="00E75ACE">
      <w:pPr>
        <w:numPr>
          <w:ilvl w:val="0"/>
          <w:numId w:val="1"/>
        </w:numPr>
        <w:spacing w:line="530" w:lineRule="exact"/>
        <w:ind w:firstLineChars="200" w:firstLine="640"/>
        <w:rPr>
          <w:rFonts w:ascii="楷体" w:eastAsia="楷体" w:hAnsi="楷体" w:cs="楷体_GB2312"/>
          <w:color w:val="000000"/>
          <w:sz w:val="32"/>
          <w:szCs w:val="32"/>
        </w:rPr>
      </w:pPr>
      <w:r>
        <w:rPr>
          <w:rFonts w:ascii="楷体" w:eastAsia="楷体" w:hAnsi="楷体" w:cs="楷体_GB2312" w:hint="eastAsia"/>
          <w:color w:val="000000"/>
          <w:sz w:val="32"/>
          <w:szCs w:val="32"/>
        </w:rPr>
        <w:t>关于金华职业技术学院</w:t>
      </w:r>
      <w:r>
        <w:rPr>
          <w:rFonts w:ascii="楷体" w:eastAsia="楷体" w:hAnsi="楷体" w:hint="eastAsia"/>
          <w:bCs/>
          <w:color w:val="000000"/>
          <w:sz w:val="32"/>
          <w:szCs w:val="32"/>
        </w:rPr>
        <w:t>2020年</w:t>
      </w:r>
      <w:r>
        <w:rPr>
          <w:rFonts w:ascii="楷体" w:eastAsia="楷体" w:hAnsi="楷体" w:cs="楷体_GB2312" w:hint="eastAsia"/>
          <w:color w:val="000000"/>
          <w:sz w:val="32"/>
          <w:szCs w:val="32"/>
        </w:rPr>
        <w:t>一般公共预算当年拨款情况说明</w:t>
      </w:r>
    </w:p>
    <w:p w:rsidR="005B7847" w:rsidRDefault="00E75ACE">
      <w:pPr>
        <w:numPr>
          <w:ilvl w:val="0"/>
          <w:numId w:val="2"/>
        </w:numPr>
        <w:spacing w:line="530" w:lineRule="exact"/>
        <w:ind w:firstLineChars="200" w:firstLine="640"/>
        <w:rPr>
          <w:rFonts w:ascii="仿宋_GB2312" w:eastAsia="仿宋_GB2312"/>
          <w:color w:val="000000"/>
          <w:sz w:val="32"/>
          <w:szCs w:val="32"/>
        </w:rPr>
      </w:pPr>
      <w:r>
        <w:rPr>
          <w:rFonts w:ascii="仿宋_GB2312" w:eastAsia="仿宋_GB2312" w:hAnsi="楷体_GB2312" w:cs="楷体_GB2312" w:hint="eastAsia"/>
          <w:color w:val="000000"/>
          <w:sz w:val="32"/>
          <w:szCs w:val="32"/>
        </w:rPr>
        <w:t>一般公共预算当年拨款规模变化情况</w:t>
      </w:r>
    </w:p>
    <w:p w:rsidR="005B7847" w:rsidRDefault="00E75ACE">
      <w:pPr>
        <w:spacing w:line="53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金华职业技术学院2020年一般公共预算当年拨款31705.99万元，比2019年执行数增加9163.16万元，主要是：（1）2020年年初预算增加了1个预算单位（金华教育学院）；（2）学校双高建设拨款及专项补助拨款增加。</w:t>
      </w:r>
    </w:p>
    <w:p w:rsidR="005B7847" w:rsidRDefault="00E75ACE">
      <w:pPr>
        <w:spacing w:line="530" w:lineRule="exact"/>
        <w:ind w:firstLineChars="200" w:firstLine="640"/>
        <w:rPr>
          <w:rFonts w:ascii="仿宋_GB2312" w:eastAsia="仿宋_GB2312" w:hAnsi="楷体_GB2312" w:cs="楷体_GB2312"/>
          <w:color w:val="000000"/>
          <w:sz w:val="32"/>
          <w:szCs w:val="32"/>
        </w:rPr>
      </w:pPr>
      <w:r>
        <w:rPr>
          <w:rFonts w:ascii="仿宋_GB2312" w:eastAsia="仿宋_GB2312" w:hAnsi="楷体_GB2312" w:cs="楷体_GB2312" w:hint="eastAsia"/>
          <w:color w:val="000000"/>
          <w:sz w:val="32"/>
          <w:szCs w:val="32"/>
        </w:rPr>
        <w:t>2.一般公共预算当年拨款结构情况。</w:t>
      </w:r>
    </w:p>
    <w:p w:rsidR="005B7847" w:rsidRDefault="00E75ACE">
      <w:pPr>
        <w:spacing w:line="53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教育（类）支出31061.5万元，占97.96%；科学技术（类）支出15万元，占0.05%；社会保障和就业（类）支出338.98万元，占1.07%；卫生健康（类）支出100.81万元，占0.32%；住房保障（类）支出189.7万元，占0.6%。</w:t>
      </w:r>
    </w:p>
    <w:p w:rsidR="005B7847" w:rsidRDefault="00E75ACE">
      <w:pPr>
        <w:spacing w:line="530" w:lineRule="exact"/>
        <w:ind w:firstLineChars="250" w:firstLine="800"/>
        <w:rPr>
          <w:rFonts w:ascii="仿宋_GB2312" w:eastAsia="仿宋_GB2312"/>
          <w:color w:val="000000"/>
          <w:sz w:val="32"/>
          <w:szCs w:val="32"/>
        </w:rPr>
      </w:pPr>
      <w:r>
        <w:rPr>
          <w:rFonts w:ascii="仿宋_GB2312" w:eastAsia="仿宋_GB2312" w:hAnsi="楷体_GB2312" w:cs="楷体_GB2312" w:hint="eastAsia"/>
          <w:color w:val="000000"/>
          <w:sz w:val="32"/>
          <w:szCs w:val="32"/>
        </w:rPr>
        <w:t>3.一般公共预算当年拨款具体使用情况。</w:t>
      </w:r>
    </w:p>
    <w:p w:rsidR="005B7847" w:rsidRDefault="00E75ACE">
      <w:pPr>
        <w:spacing w:line="53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教育支出（类）职业教育（款）高等职业教育（项）25480.84万元，主要用于学校在职人员工资社保支出以及2019双高计划建设补助、2020年高职院校生均拨款奖补、2020年来华留学生奖学金、2020年省政府奖学金、2020年应征入伍义务兵役和直招士官学生资助、学生经费、资产购置费、综合治理经费等项目支出。</w:t>
      </w:r>
    </w:p>
    <w:p w:rsidR="005B7847" w:rsidRDefault="00E75ACE">
      <w:pPr>
        <w:spacing w:line="53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（2）教育支出（类）进修及培训（款）教师进修（项）1478.93万元，主要用于金华教育学院在职人员工资社保支出及一般公用经费支出、安保人员经费项目支出。</w:t>
      </w:r>
    </w:p>
    <w:p w:rsidR="005B7847" w:rsidRDefault="00E75ACE">
      <w:pPr>
        <w:spacing w:line="53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（3）教育支出（类）进修及培训（款）培训支出（项）</w:t>
      </w:r>
      <w:r>
        <w:rPr>
          <w:rFonts w:ascii="仿宋_GB2312" w:eastAsia="仿宋_GB2312" w:hint="eastAsia"/>
          <w:color w:val="000000"/>
          <w:sz w:val="32"/>
          <w:szCs w:val="32"/>
        </w:rPr>
        <w:lastRenderedPageBreak/>
        <w:t>27.02万元，主要用于金华教育学院内部培训费。</w:t>
      </w:r>
    </w:p>
    <w:p w:rsidR="005B7847" w:rsidRDefault="00E75ACE">
      <w:pPr>
        <w:spacing w:line="53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教育支出（类）教育费附加安排的支出（款）其他教育费附加安排的支出（项）4074.71万元，主要用于2020年思想政治工作质量提升工程、2020年中职职业技能大赛经费、师资建设经费、文献资源建设费、专业课程建设费等项目支出。</w:t>
      </w:r>
    </w:p>
    <w:p w:rsidR="005B7847" w:rsidRDefault="00E75ACE">
      <w:pPr>
        <w:spacing w:line="53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（5）科学技术支出（类）社会科学（款）社会科学研究（项）15万元，主要用于2020年社科联社科研究课题经费项目支出。</w:t>
      </w:r>
    </w:p>
    <w:p w:rsidR="005B7847" w:rsidRDefault="00E75ACE">
      <w:pPr>
        <w:spacing w:line="53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（6）社会保障和就业支出（类）行政事业单位养老支出（款）机关事业单位基本养老保险缴费支出（项）170.64万元，主要用于金华教育学院在职人员及金华职业技术学院北大清华挂职人员养老金支出。</w:t>
      </w:r>
    </w:p>
    <w:p w:rsidR="005B7847" w:rsidRDefault="00E75ACE">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（7）社会保障和就业支出（类）行政事业单位养老支出（款）机关事业单位职业年金缴费支出（项）84.97万元，主要用于金华教育学院在职人员及金华职业技术学院北大清华挂职人员职业年金支出。</w:t>
      </w:r>
    </w:p>
    <w:p w:rsidR="005B7847" w:rsidRDefault="00E75ACE">
      <w:pPr>
        <w:spacing w:line="53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（8）社会保障和就业支出（类）行政事业单位养老支出（款）其他行政事业单位养老支出（项）83.37万元，主要用于金华教育学院在职人员及金华职业技术学院离休人员养老金支出。</w:t>
      </w:r>
    </w:p>
    <w:p w:rsidR="005B7847" w:rsidRDefault="00E75ACE">
      <w:pPr>
        <w:spacing w:line="53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（9）卫生健康支出（类）行政事业单位医疗（款）事业单位医疗（项）100.81万元，主要用于金华教育学院在职公务员医疗补助支出及金华职业技术学院北大清华挂职人员在职医保金。</w:t>
      </w:r>
    </w:p>
    <w:p w:rsidR="005B7847" w:rsidRDefault="00E75ACE">
      <w:pPr>
        <w:spacing w:line="53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（10）住房保障支出（类）住房改革支出（款）住房公积金（项）189.7万元，主要用于金华教育学院在职人员及金华职业技术学院北大清华挂职人员公积金支出。</w:t>
      </w:r>
    </w:p>
    <w:p w:rsidR="005B7847" w:rsidRDefault="00E75ACE">
      <w:pPr>
        <w:spacing w:line="530" w:lineRule="exact"/>
        <w:ind w:firstLineChars="200" w:firstLine="640"/>
        <w:rPr>
          <w:rFonts w:ascii="楷体_GB2312" w:eastAsia="楷体_GB2312" w:hAnsi="楷体_GB2312" w:cs="楷体_GB2312"/>
          <w:b/>
          <w:color w:val="000000"/>
          <w:sz w:val="32"/>
          <w:szCs w:val="32"/>
        </w:rPr>
      </w:pPr>
      <w:r>
        <w:rPr>
          <w:rFonts w:ascii="楷体" w:eastAsia="楷体" w:hAnsi="楷体" w:cs="楷体_GB2312" w:hint="eastAsia"/>
          <w:color w:val="000000"/>
          <w:sz w:val="32"/>
          <w:szCs w:val="32"/>
        </w:rPr>
        <w:t>（六）关于金华职业技术学院</w:t>
      </w:r>
      <w:r>
        <w:rPr>
          <w:rFonts w:ascii="楷体" w:eastAsia="楷体" w:hAnsi="楷体" w:hint="eastAsia"/>
          <w:bCs/>
          <w:color w:val="000000"/>
          <w:sz w:val="32"/>
          <w:szCs w:val="32"/>
        </w:rPr>
        <w:t>2020年</w:t>
      </w:r>
      <w:r>
        <w:rPr>
          <w:rFonts w:ascii="楷体" w:eastAsia="楷体" w:hAnsi="楷体" w:cs="楷体_GB2312" w:hint="eastAsia"/>
          <w:color w:val="000000"/>
          <w:sz w:val="32"/>
          <w:szCs w:val="32"/>
        </w:rPr>
        <w:t>一般公共预算基本支出情况说明</w:t>
      </w:r>
    </w:p>
    <w:p w:rsidR="005B7847" w:rsidRDefault="00E75ACE">
      <w:pPr>
        <w:spacing w:line="53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金华职业技术学院2020年一般公共预算基本支出15384.01万元，其中：</w:t>
      </w:r>
    </w:p>
    <w:p w:rsidR="005B7847" w:rsidRDefault="00E75ACE">
      <w:pPr>
        <w:spacing w:line="530" w:lineRule="exact"/>
        <w:ind w:firstLineChars="200" w:firstLine="640"/>
        <w:rPr>
          <w:rFonts w:ascii="仿宋_GB2312" w:eastAsia="仿宋_GB2312"/>
          <w:color w:val="000000"/>
          <w:sz w:val="32"/>
          <w:szCs w:val="32"/>
          <w:shd w:val="pct10" w:color="auto" w:fill="FFFFFF"/>
        </w:rPr>
      </w:pPr>
      <w:r>
        <w:rPr>
          <w:rFonts w:ascii="仿宋_GB2312" w:eastAsia="仿宋_GB2312" w:hint="eastAsia"/>
          <w:color w:val="000000"/>
          <w:sz w:val="32"/>
          <w:szCs w:val="32"/>
        </w:rPr>
        <w:t>人员经费15097.09万元，主要包括：基本工资、津贴补贴、奖金、绩效工资、机关事业单位基本养老保险缴费、职业年金缴费、职工基本医疗保险缴费、公务员医疗补助缴费、其他社会保障缴费、住房公积金、医疗费、其他工资福利支出、离休费、退休费、生活补助、助学金、其他对个人和家庭补助支出；</w:t>
      </w:r>
    </w:p>
    <w:p w:rsidR="005B7847" w:rsidRDefault="00E75ACE">
      <w:pPr>
        <w:spacing w:line="53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公用经费286.92万元，主要包括：其他社会保障缴费、办公费、印刷费、水费、电费、邮电费、差旅费、维修（护）费、租赁费、会议费、培训费、公务接待费、专用材料费、劳务费、工会经费、福利费、其他交通费用、税金及附加费用、其他商品和服务支出。</w:t>
      </w:r>
    </w:p>
    <w:p w:rsidR="005B7847" w:rsidRDefault="00E75ACE">
      <w:pPr>
        <w:spacing w:line="530" w:lineRule="exact"/>
        <w:ind w:firstLineChars="200" w:firstLine="640"/>
        <w:rPr>
          <w:rFonts w:ascii="楷体" w:eastAsia="楷体" w:hAnsi="楷体" w:cs="楷体_GB2312"/>
          <w:color w:val="000000"/>
          <w:sz w:val="32"/>
          <w:szCs w:val="32"/>
        </w:rPr>
      </w:pPr>
      <w:r>
        <w:rPr>
          <w:rFonts w:ascii="楷体" w:eastAsia="楷体" w:hAnsi="楷体" w:cs="楷体_GB2312" w:hint="eastAsia"/>
          <w:color w:val="000000"/>
          <w:sz w:val="32"/>
          <w:szCs w:val="32"/>
        </w:rPr>
        <w:t>（七）关于金华职业技术学院</w:t>
      </w:r>
      <w:r>
        <w:rPr>
          <w:rFonts w:ascii="楷体" w:eastAsia="楷体" w:hAnsi="楷体" w:hint="eastAsia"/>
          <w:bCs/>
          <w:color w:val="000000"/>
          <w:sz w:val="32"/>
          <w:szCs w:val="32"/>
        </w:rPr>
        <w:t>2020年</w:t>
      </w:r>
      <w:r>
        <w:rPr>
          <w:rFonts w:ascii="楷体" w:eastAsia="楷体" w:hAnsi="楷体" w:cs="楷体_GB2312" w:hint="eastAsia"/>
          <w:color w:val="000000"/>
          <w:sz w:val="32"/>
          <w:szCs w:val="32"/>
        </w:rPr>
        <w:t>政府性基金预算支出情况说明</w:t>
      </w:r>
    </w:p>
    <w:p w:rsidR="005B7847" w:rsidRDefault="00E75ACE">
      <w:pPr>
        <w:spacing w:line="53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金华职业技术学院2020年政府性基金预算当年拨款0万元，比2019年执行数减少1000万元，主要是2020年年初预算没有使用政府性基金预算拨款安排的支出。</w:t>
      </w:r>
    </w:p>
    <w:p w:rsidR="005B7847" w:rsidRDefault="00E75ACE">
      <w:pPr>
        <w:spacing w:line="530" w:lineRule="exact"/>
        <w:ind w:firstLineChars="200" w:firstLine="640"/>
        <w:rPr>
          <w:rFonts w:ascii="楷体" w:eastAsia="楷体" w:hAnsi="楷体" w:cs="楷体_GB2312"/>
          <w:color w:val="000000"/>
          <w:sz w:val="32"/>
          <w:szCs w:val="32"/>
        </w:rPr>
      </w:pPr>
      <w:r>
        <w:rPr>
          <w:rFonts w:ascii="楷体" w:eastAsia="楷体" w:hAnsi="楷体" w:cs="楷体_GB2312" w:hint="eastAsia"/>
          <w:color w:val="000000"/>
          <w:sz w:val="32"/>
          <w:szCs w:val="32"/>
        </w:rPr>
        <w:t>（八）关于金华职业技术学院</w:t>
      </w:r>
      <w:r>
        <w:rPr>
          <w:rFonts w:ascii="楷体" w:eastAsia="楷体" w:hAnsi="楷体" w:hint="eastAsia"/>
          <w:bCs/>
          <w:color w:val="000000"/>
          <w:sz w:val="32"/>
          <w:szCs w:val="32"/>
        </w:rPr>
        <w:t>2020年</w:t>
      </w:r>
      <w:r>
        <w:rPr>
          <w:rFonts w:ascii="楷体" w:eastAsia="楷体" w:hAnsi="楷体" w:cs="楷体_GB2312" w:hint="eastAsia"/>
          <w:color w:val="000000"/>
          <w:sz w:val="32"/>
          <w:szCs w:val="32"/>
        </w:rPr>
        <w:t>一般公共预算“三公”经费预算情况说明</w:t>
      </w:r>
    </w:p>
    <w:p w:rsidR="005B7847" w:rsidRDefault="00E75ACE">
      <w:pPr>
        <w:spacing w:line="530" w:lineRule="exact"/>
        <w:ind w:firstLineChars="200" w:firstLine="640"/>
        <w:rPr>
          <w:rFonts w:ascii="仿宋_GB2312" w:eastAsia="仿宋_GB2312" w:hAnsi="仿宋_GB2312"/>
          <w:sz w:val="32"/>
          <w:szCs w:val="20"/>
        </w:rPr>
      </w:pPr>
      <w:r>
        <w:rPr>
          <w:rFonts w:ascii="仿宋_GB2312" w:eastAsia="仿宋_GB2312" w:hint="eastAsia"/>
          <w:color w:val="000000"/>
          <w:sz w:val="32"/>
          <w:szCs w:val="32"/>
        </w:rPr>
        <w:t>金华职业技术学院</w:t>
      </w:r>
      <w:r>
        <w:rPr>
          <w:rFonts w:ascii="仿宋_GB2312" w:eastAsia="仿宋_GB2312" w:hAnsi="仿宋_GB2312" w:hint="eastAsia"/>
          <w:sz w:val="32"/>
        </w:rPr>
        <w:t>2020年一般公共预算“三公”经费预</w:t>
      </w:r>
      <w:r>
        <w:rPr>
          <w:rFonts w:ascii="仿宋_GB2312" w:eastAsia="仿宋_GB2312" w:hAnsi="仿宋_GB2312" w:hint="eastAsia"/>
          <w:sz w:val="32"/>
        </w:rPr>
        <w:lastRenderedPageBreak/>
        <w:t>算数为</w:t>
      </w:r>
      <w:r>
        <w:rPr>
          <w:rFonts w:ascii="仿宋_GB2312" w:eastAsia="仿宋_GB2312" w:hint="eastAsia"/>
          <w:color w:val="000000"/>
          <w:sz w:val="32"/>
          <w:szCs w:val="32"/>
        </w:rPr>
        <w:t>0.76</w:t>
      </w:r>
      <w:r>
        <w:rPr>
          <w:rFonts w:ascii="仿宋_GB2312" w:eastAsia="仿宋_GB2312" w:hAnsi="仿宋_GB2312" w:hint="eastAsia"/>
          <w:sz w:val="32"/>
        </w:rPr>
        <w:t>万元，</w:t>
      </w:r>
      <w:r>
        <w:rPr>
          <w:rFonts w:ascii="仿宋_GB2312" w:eastAsia="仿宋_GB2312" w:hAnsi="仿宋_GB2312" w:hint="eastAsia"/>
          <w:sz w:val="32"/>
          <w:szCs w:val="20"/>
          <w:shd w:val="clear" w:color="auto" w:fill="FFFFFF"/>
        </w:rPr>
        <w:t>比2019年执行数减少</w:t>
      </w:r>
      <w:r>
        <w:rPr>
          <w:rFonts w:ascii="仿宋_GB2312" w:eastAsia="仿宋_GB2312" w:hAnsi="仿宋_GB2312" w:hint="eastAsia"/>
          <w:sz w:val="32"/>
          <w:szCs w:val="20"/>
        </w:rPr>
        <w:t>202.22</w:t>
      </w:r>
      <w:r>
        <w:rPr>
          <w:rFonts w:ascii="仿宋_GB2312" w:eastAsia="仿宋_GB2312" w:hAnsi="仿宋_GB2312" w:hint="eastAsia"/>
          <w:sz w:val="32"/>
          <w:szCs w:val="20"/>
          <w:shd w:val="clear" w:color="auto" w:fill="FFFFFF"/>
        </w:rPr>
        <w:t>万元，下降99.63%</w:t>
      </w:r>
      <w:r>
        <w:rPr>
          <w:rFonts w:ascii="仿宋_GB2312" w:eastAsia="仿宋_GB2312" w:hAnsi="仿宋_GB2312" w:hint="eastAsia"/>
          <w:sz w:val="32"/>
          <w:szCs w:val="20"/>
        </w:rPr>
        <w:t>，</w:t>
      </w:r>
      <w:r>
        <w:rPr>
          <w:rFonts w:ascii="仿宋_GB2312" w:eastAsia="仿宋_GB2312" w:hAnsi="仿宋_GB2312" w:hint="eastAsia"/>
          <w:sz w:val="32"/>
        </w:rPr>
        <w:t>具体如下：</w:t>
      </w:r>
    </w:p>
    <w:p w:rsidR="005B7847" w:rsidRDefault="00E75ACE">
      <w:pPr>
        <w:spacing w:line="530" w:lineRule="exact"/>
        <w:ind w:firstLineChars="200" w:firstLine="643"/>
        <w:rPr>
          <w:rFonts w:ascii="仿宋_GB2312" w:eastAsia="仿宋_GB2312" w:hAnsi="仿宋_GB2312" w:cs="仿宋_GB2312"/>
          <w:color w:val="FF0000"/>
          <w:sz w:val="32"/>
          <w:szCs w:val="32"/>
        </w:rPr>
      </w:pPr>
      <w:r>
        <w:rPr>
          <w:rFonts w:ascii="仿宋_GB2312" w:eastAsia="仿宋_GB2312" w:hAnsi="仿宋_GB2312" w:cs="仿宋_GB2312" w:hint="eastAsia"/>
          <w:b/>
          <w:kern w:val="0"/>
          <w:sz w:val="32"/>
          <w:szCs w:val="32"/>
        </w:rPr>
        <w:t>1.因公出国（境）费用：</w:t>
      </w:r>
      <w:r>
        <w:rPr>
          <w:rFonts w:ascii="仿宋_GB2312" w:eastAsia="仿宋_GB2312" w:hAnsi="仿宋_GB2312" w:cs="仿宋_GB2312" w:hint="eastAsia"/>
          <w:color w:val="000000"/>
          <w:sz w:val="32"/>
          <w:szCs w:val="32"/>
        </w:rPr>
        <w:t>2020年部门预算未安排</w:t>
      </w:r>
      <w:r>
        <w:rPr>
          <w:rFonts w:ascii="仿宋_GB2312" w:eastAsia="仿宋_GB2312" w:hAnsi="仿宋_GB2312" w:cs="仿宋_GB2312" w:hint="eastAsia"/>
          <w:color w:val="000000"/>
          <w:kern w:val="0"/>
          <w:sz w:val="32"/>
          <w:szCs w:val="32"/>
        </w:rPr>
        <w:t>因公出国（境）费用，比上年执行数下降100%，年中将根据</w:t>
      </w:r>
      <w:r>
        <w:rPr>
          <w:rFonts w:ascii="仿宋_GB2312" w:eastAsia="仿宋_GB2312" w:hAnsi="仿宋_GB2312" w:cs="仿宋_GB2312" w:hint="eastAsia"/>
          <w:color w:val="000000"/>
          <w:sz w:val="32"/>
          <w:szCs w:val="32"/>
        </w:rPr>
        <w:t>市外事侨务办安排的因公出国计划和实际工作需要追加指标。</w:t>
      </w:r>
    </w:p>
    <w:p w:rsidR="005B7847" w:rsidRDefault="00E75ACE">
      <w:pPr>
        <w:spacing w:line="53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2.公务接待费：</w:t>
      </w:r>
      <w:r>
        <w:rPr>
          <w:rFonts w:ascii="仿宋_GB2312" w:eastAsia="仿宋_GB2312" w:hAnsi="仿宋_GB2312" w:cs="仿宋_GB2312" w:hint="eastAsia"/>
          <w:sz w:val="32"/>
          <w:szCs w:val="32"/>
        </w:rPr>
        <w:t>2020年安排公务接待费预算</w:t>
      </w:r>
      <w:r>
        <w:rPr>
          <w:rFonts w:ascii="仿宋_GB2312" w:eastAsia="仿宋_GB2312" w:hint="eastAsia"/>
          <w:color w:val="000000"/>
          <w:sz w:val="32"/>
          <w:szCs w:val="32"/>
        </w:rPr>
        <w:t>0.76</w:t>
      </w:r>
      <w:r>
        <w:rPr>
          <w:rFonts w:ascii="仿宋_GB2312" w:eastAsia="仿宋_GB2312" w:hAnsi="仿宋_GB2312" w:cs="仿宋_GB2312" w:hint="eastAsia"/>
          <w:sz w:val="32"/>
          <w:szCs w:val="32"/>
        </w:rPr>
        <w:t>万元，比上年执行数增长100%，2019年没有使用一般公共预算安排的公务接待费。主要用于接待招生就业单位、兄弟院校来访交流等支出。增加的主要原因是</w:t>
      </w:r>
      <w:r>
        <w:rPr>
          <w:rFonts w:ascii="仿宋_GB2312" w:eastAsia="仿宋_GB2312" w:hAnsi="仿宋_GB2312" w:cs="仿宋_GB2312" w:hint="eastAsia"/>
          <w:color w:val="000000"/>
          <w:sz w:val="32"/>
          <w:szCs w:val="32"/>
        </w:rPr>
        <w:t>2020年部门预算金华教育学院用一般公共预算资金安排公务接待费0.76万元，用于接待招生就业单位等支出</w:t>
      </w:r>
      <w:r>
        <w:rPr>
          <w:rFonts w:ascii="仿宋_GB2312" w:eastAsia="仿宋_GB2312" w:hAnsi="仿宋_GB2312" w:cs="仿宋_GB2312" w:hint="eastAsia"/>
          <w:sz w:val="32"/>
          <w:szCs w:val="32"/>
        </w:rPr>
        <w:t>。</w:t>
      </w:r>
    </w:p>
    <w:p w:rsidR="005B7847" w:rsidRDefault="00E75ACE">
      <w:pPr>
        <w:pStyle w:val="p0"/>
        <w:widowControl w:val="0"/>
        <w:spacing w:line="530" w:lineRule="exact"/>
        <w:ind w:firstLineChars="200" w:firstLine="643"/>
        <w:rPr>
          <w:rFonts w:ascii="仿宋_GB2312" w:eastAsia="仿宋_GB2312"/>
          <w:b/>
          <w:bCs/>
          <w:sz w:val="32"/>
          <w:szCs w:val="32"/>
        </w:rPr>
      </w:pPr>
      <w:r>
        <w:rPr>
          <w:rFonts w:ascii="仿宋_GB2312" w:eastAsia="仿宋_GB2312" w:hint="eastAsia"/>
          <w:b/>
          <w:bCs/>
          <w:sz w:val="32"/>
          <w:szCs w:val="32"/>
        </w:rPr>
        <w:t>3.公务用车购置及运行维护费：</w:t>
      </w:r>
      <w:r>
        <w:rPr>
          <w:rFonts w:ascii="仿宋_GB2312" w:eastAsia="仿宋_GB2312" w:hint="eastAsia"/>
          <w:sz w:val="32"/>
          <w:szCs w:val="32"/>
        </w:rPr>
        <w:t>2020年安排公务用车购置及运行维护费预算</w:t>
      </w:r>
      <w:r>
        <w:rPr>
          <w:rFonts w:ascii="仿宋_GB2312" w:eastAsia="仿宋_GB2312" w:hint="eastAsia"/>
          <w:color w:val="000000"/>
          <w:sz w:val="32"/>
          <w:szCs w:val="32"/>
        </w:rPr>
        <w:t>0</w:t>
      </w:r>
      <w:r>
        <w:rPr>
          <w:rFonts w:ascii="仿宋_GB2312" w:eastAsia="仿宋_GB2312" w:hint="eastAsia"/>
          <w:sz w:val="32"/>
          <w:szCs w:val="32"/>
        </w:rPr>
        <w:t>万元，与2019年执行数持平。其中，公务用车购置支出</w:t>
      </w:r>
      <w:r>
        <w:rPr>
          <w:rFonts w:ascii="仿宋_GB2312" w:eastAsia="仿宋_GB2312" w:hint="eastAsia"/>
          <w:color w:val="000000"/>
          <w:sz w:val="32"/>
          <w:szCs w:val="32"/>
        </w:rPr>
        <w:t>0</w:t>
      </w:r>
      <w:r>
        <w:rPr>
          <w:rFonts w:ascii="仿宋_GB2312" w:eastAsia="仿宋_GB2312" w:hint="eastAsia"/>
          <w:sz w:val="32"/>
          <w:szCs w:val="32"/>
        </w:rPr>
        <w:t>万元（含购置税等附加费用），主要用于经批准购置的</w:t>
      </w:r>
      <w:r>
        <w:rPr>
          <w:rFonts w:ascii="仿宋_GB2312" w:eastAsia="仿宋_GB2312" w:hint="eastAsia"/>
          <w:color w:val="000000"/>
          <w:sz w:val="32"/>
          <w:szCs w:val="32"/>
        </w:rPr>
        <w:t>0</w:t>
      </w:r>
      <w:r>
        <w:rPr>
          <w:rFonts w:ascii="仿宋_GB2312" w:eastAsia="仿宋_GB2312" w:hint="eastAsia"/>
          <w:sz w:val="32"/>
          <w:szCs w:val="32"/>
        </w:rPr>
        <w:t>辆公务用车；公务用车运行维护费支出</w:t>
      </w:r>
      <w:r>
        <w:rPr>
          <w:rFonts w:ascii="仿宋_GB2312" w:eastAsia="仿宋_GB2312" w:hint="eastAsia"/>
          <w:color w:val="000000"/>
          <w:sz w:val="32"/>
          <w:szCs w:val="32"/>
        </w:rPr>
        <w:t>0</w:t>
      </w:r>
      <w:r>
        <w:rPr>
          <w:rFonts w:ascii="仿宋_GB2312" w:eastAsia="仿宋_GB2312" w:hint="eastAsia"/>
          <w:sz w:val="32"/>
          <w:szCs w:val="32"/>
        </w:rPr>
        <w:t>万元，主要用于学校公务接待活动所需的公务用车燃料费、维修费、过桥过路费、保险费、安全奖励费用等支出。增加（减少）的主要原因是2020</w:t>
      </w:r>
      <w:r w:rsidR="00846C13">
        <w:rPr>
          <w:rFonts w:ascii="仿宋_GB2312" w:eastAsia="仿宋_GB2312" w:hint="eastAsia"/>
          <w:sz w:val="32"/>
          <w:szCs w:val="32"/>
        </w:rPr>
        <w:t>年部门预算未使用一般公共预算资金安排公务用车购置及运行维护费</w:t>
      </w:r>
      <w:r w:rsidR="00846C13" w:rsidRPr="00846C13">
        <w:rPr>
          <w:rFonts w:ascii="仿宋_GB2312" w:eastAsia="仿宋_GB2312" w:hint="eastAsia"/>
          <w:sz w:val="32"/>
          <w:szCs w:val="32"/>
        </w:rPr>
        <w:t>(2020年公务用车运行维护费预算36万元，比上年执行数增长104.31%</w:t>
      </w:r>
      <w:r w:rsidR="00846C13">
        <w:rPr>
          <w:rFonts w:ascii="仿宋_GB2312" w:eastAsia="仿宋_GB2312" w:hint="eastAsia"/>
          <w:sz w:val="32"/>
          <w:szCs w:val="32"/>
        </w:rPr>
        <w:t>，全部用学校非税资金安排支出</w:t>
      </w:r>
      <w:r w:rsidR="00846C13" w:rsidRPr="00846C13">
        <w:rPr>
          <w:rFonts w:ascii="仿宋_GB2312" w:eastAsia="仿宋_GB2312" w:hint="eastAsia"/>
          <w:sz w:val="32"/>
          <w:szCs w:val="32"/>
        </w:rPr>
        <w:t>)</w:t>
      </w:r>
      <w:r w:rsidR="00846C13">
        <w:rPr>
          <w:rFonts w:ascii="仿宋_GB2312" w:eastAsia="仿宋_GB2312" w:hint="eastAsia"/>
          <w:sz w:val="32"/>
          <w:szCs w:val="32"/>
        </w:rPr>
        <w:t>。</w:t>
      </w:r>
    </w:p>
    <w:p w:rsidR="005B7847" w:rsidRDefault="00E75ACE">
      <w:pPr>
        <w:spacing w:line="530" w:lineRule="exact"/>
        <w:ind w:firstLineChars="200" w:firstLine="640"/>
        <w:rPr>
          <w:rFonts w:ascii="楷体" w:eastAsia="楷体" w:hAnsi="楷体" w:cs="楷体_GB2312"/>
          <w:color w:val="000000"/>
          <w:sz w:val="32"/>
          <w:szCs w:val="32"/>
        </w:rPr>
      </w:pPr>
      <w:r>
        <w:rPr>
          <w:rFonts w:ascii="楷体" w:eastAsia="楷体" w:hAnsi="楷体" w:cs="楷体_GB2312" w:hint="eastAsia"/>
          <w:color w:val="000000"/>
          <w:sz w:val="32"/>
          <w:szCs w:val="32"/>
        </w:rPr>
        <w:t>（九）其他重要事项的情况说明</w:t>
      </w:r>
    </w:p>
    <w:p w:rsidR="005B7847" w:rsidRDefault="00E75ACE">
      <w:pPr>
        <w:pStyle w:val="p0"/>
        <w:widowControl w:val="0"/>
        <w:spacing w:line="530" w:lineRule="exact"/>
        <w:ind w:firstLineChars="200" w:firstLine="643"/>
        <w:rPr>
          <w:rFonts w:ascii="仿宋_GB2312" w:eastAsia="仿宋_GB2312"/>
          <w:b/>
          <w:bCs/>
          <w:sz w:val="32"/>
          <w:szCs w:val="32"/>
        </w:rPr>
      </w:pPr>
      <w:r>
        <w:rPr>
          <w:rFonts w:ascii="仿宋_GB2312" w:eastAsia="仿宋_GB2312" w:hint="eastAsia"/>
          <w:b/>
          <w:bCs/>
          <w:sz w:val="32"/>
          <w:szCs w:val="32"/>
        </w:rPr>
        <w:t>1.机关运行经费</w:t>
      </w:r>
    </w:p>
    <w:p w:rsidR="005B7847" w:rsidRDefault="00E75ACE">
      <w:pPr>
        <w:spacing w:line="530" w:lineRule="exact"/>
        <w:ind w:firstLineChars="200" w:firstLine="640"/>
        <w:rPr>
          <w:rFonts w:ascii="仿宋_GB2312" w:eastAsia="仿宋_GB2312"/>
          <w:color w:val="000000"/>
          <w:sz w:val="32"/>
          <w:szCs w:val="32"/>
        </w:rPr>
      </w:pPr>
      <w:r>
        <w:rPr>
          <w:rFonts w:ascii="仿宋_GB2312" w:eastAsia="仿宋_GB2312" w:hint="eastAsia"/>
          <w:sz w:val="32"/>
          <w:szCs w:val="32"/>
        </w:rPr>
        <w:t>2020年</w:t>
      </w:r>
      <w:r>
        <w:rPr>
          <w:rFonts w:ascii="仿宋_GB2312" w:eastAsia="仿宋_GB2312" w:hint="eastAsia"/>
          <w:color w:val="000000"/>
          <w:sz w:val="32"/>
          <w:szCs w:val="32"/>
        </w:rPr>
        <w:t>金华职业技术学院本级、</w:t>
      </w:r>
      <w:r>
        <w:rPr>
          <w:rFonts w:ascii="仿宋_GB2312" w:eastAsia="仿宋_GB2312" w:hint="eastAsia"/>
          <w:bCs/>
          <w:color w:val="000000"/>
          <w:sz w:val="32"/>
          <w:szCs w:val="32"/>
        </w:rPr>
        <w:t>金华教育学院</w:t>
      </w:r>
      <w:r>
        <w:rPr>
          <w:rFonts w:ascii="仿宋_GB2312" w:eastAsia="仿宋_GB2312" w:hint="eastAsia"/>
          <w:color w:val="000000"/>
          <w:sz w:val="32"/>
          <w:szCs w:val="32"/>
        </w:rPr>
        <w:t>等2家全额拨款事业单位的机关运行经费财政拨款预算286.93万元，比2019年预算增加278.02</w:t>
      </w:r>
      <w:r>
        <w:rPr>
          <w:rFonts w:ascii="仿宋_GB2312" w:eastAsia="仿宋_GB2312" w:hint="eastAsia"/>
          <w:sz w:val="32"/>
          <w:szCs w:val="32"/>
        </w:rPr>
        <w:t>万元</w:t>
      </w:r>
      <w:r>
        <w:rPr>
          <w:rFonts w:ascii="仿宋_GB2312" w:eastAsia="仿宋_GB2312" w:hAnsi="仿宋_GB2312" w:hint="eastAsia"/>
          <w:sz w:val="32"/>
          <w:szCs w:val="20"/>
        </w:rPr>
        <w:t>，增长31.2%，主要是</w:t>
      </w:r>
      <w:r>
        <w:rPr>
          <w:rFonts w:ascii="仿宋_GB2312" w:eastAsia="仿宋_GB2312" w:hint="eastAsia"/>
          <w:color w:val="000000"/>
          <w:sz w:val="32"/>
          <w:szCs w:val="32"/>
        </w:rPr>
        <w:t>2020</w:t>
      </w:r>
      <w:r>
        <w:rPr>
          <w:rFonts w:ascii="仿宋_GB2312" w:eastAsia="仿宋_GB2312" w:hint="eastAsia"/>
          <w:color w:val="000000"/>
          <w:sz w:val="32"/>
          <w:szCs w:val="32"/>
        </w:rPr>
        <w:lastRenderedPageBreak/>
        <w:t>年年初预算增加了1个预</w:t>
      </w:r>
      <w:r w:rsidRPr="00F01CC4">
        <w:rPr>
          <w:rFonts w:ascii="仿宋_GB2312" w:eastAsia="仿宋_GB2312" w:hint="eastAsia"/>
          <w:color w:val="000000"/>
          <w:sz w:val="32"/>
          <w:szCs w:val="32"/>
        </w:rPr>
        <w:t>算单位（</w:t>
      </w:r>
      <w:r w:rsidRPr="00F01CC4">
        <w:rPr>
          <w:rFonts w:ascii="仿宋_GB2312" w:eastAsia="仿宋_GB2312" w:hint="eastAsia"/>
          <w:bCs/>
          <w:color w:val="000000"/>
          <w:sz w:val="32"/>
          <w:szCs w:val="32"/>
        </w:rPr>
        <w:t>金华教育学院</w:t>
      </w:r>
      <w:r w:rsidRPr="00F01CC4">
        <w:rPr>
          <w:rFonts w:ascii="仿宋_GB2312" w:eastAsia="仿宋_GB2312" w:hint="eastAsia"/>
          <w:color w:val="000000"/>
          <w:sz w:val="32"/>
          <w:szCs w:val="32"/>
        </w:rPr>
        <w:t>）</w:t>
      </w:r>
      <w:r w:rsidR="00883679" w:rsidRPr="00F01CC4">
        <w:rPr>
          <w:rFonts w:ascii="仿宋_GB2312" w:eastAsia="仿宋_GB2312" w:hint="eastAsia"/>
          <w:color w:val="000000"/>
          <w:sz w:val="32"/>
          <w:szCs w:val="32"/>
        </w:rPr>
        <w:t>，</w:t>
      </w:r>
      <w:r w:rsidR="00F146EC" w:rsidRPr="00F01CC4">
        <w:rPr>
          <w:rFonts w:ascii="仿宋_GB2312" w:eastAsia="仿宋_GB2312" w:hint="eastAsia"/>
          <w:color w:val="000000"/>
          <w:sz w:val="32"/>
          <w:szCs w:val="32"/>
        </w:rPr>
        <w:t>其中</w:t>
      </w:r>
      <w:r w:rsidR="00883679" w:rsidRPr="00F01CC4">
        <w:rPr>
          <w:rFonts w:ascii="仿宋_GB2312" w:eastAsia="仿宋_GB2312" w:hint="eastAsia"/>
          <w:bCs/>
          <w:color w:val="000000"/>
          <w:sz w:val="32"/>
          <w:szCs w:val="32"/>
        </w:rPr>
        <w:t>金华教育学院</w:t>
      </w:r>
      <w:r w:rsidR="00F146EC" w:rsidRPr="00F01CC4">
        <w:rPr>
          <w:rFonts w:ascii="仿宋_GB2312" w:eastAsia="仿宋_GB2312" w:hint="eastAsia"/>
          <w:bCs/>
          <w:color w:val="000000"/>
          <w:sz w:val="32"/>
          <w:szCs w:val="32"/>
        </w:rPr>
        <w:t>机关运行费</w:t>
      </w:r>
      <w:r w:rsidR="00883679" w:rsidRPr="00F01CC4">
        <w:rPr>
          <w:rFonts w:ascii="仿宋_GB2312" w:eastAsia="仿宋_GB2312" w:hint="eastAsia"/>
          <w:bCs/>
          <w:color w:val="000000"/>
          <w:sz w:val="32"/>
          <w:szCs w:val="32"/>
        </w:rPr>
        <w:t>283.53万元</w:t>
      </w:r>
      <w:r w:rsidRPr="00F01CC4">
        <w:rPr>
          <w:rFonts w:ascii="仿宋_GB2312" w:eastAsia="仿宋_GB2312" w:hint="eastAsia"/>
          <w:color w:val="000000"/>
          <w:sz w:val="32"/>
          <w:szCs w:val="32"/>
        </w:rPr>
        <w:t>。</w:t>
      </w:r>
    </w:p>
    <w:p w:rsidR="005B7847" w:rsidRDefault="00E75ACE">
      <w:pPr>
        <w:pStyle w:val="p0"/>
        <w:widowControl w:val="0"/>
        <w:numPr>
          <w:ilvl w:val="0"/>
          <w:numId w:val="3"/>
        </w:numPr>
        <w:spacing w:line="530" w:lineRule="exact"/>
        <w:ind w:firstLineChars="200" w:firstLine="643"/>
        <w:rPr>
          <w:rFonts w:ascii="仿宋_GB2312" w:eastAsia="仿宋_GB2312"/>
          <w:b/>
          <w:bCs/>
          <w:sz w:val="32"/>
          <w:szCs w:val="32"/>
        </w:rPr>
      </w:pPr>
      <w:r>
        <w:rPr>
          <w:rFonts w:ascii="仿宋_GB2312" w:eastAsia="仿宋_GB2312" w:hint="eastAsia"/>
          <w:b/>
          <w:bCs/>
          <w:sz w:val="32"/>
          <w:szCs w:val="32"/>
        </w:rPr>
        <w:t>政府采购情况</w:t>
      </w:r>
    </w:p>
    <w:p w:rsidR="005B7847" w:rsidRDefault="00E75ACE">
      <w:pPr>
        <w:pStyle w:val="p0"/>
        <w:widowControl w:val="0"/>
        <w:spacing w:line="530" w:lineRule="exact"/>
        <w:ind w:firstLineChars="200" w:firstLine="640"/>
        <w:rPr>
          <w:rFonts w:ascii="仿宋_GB2312" w:eastAsia="仿宋_GB2312"/>
          <w:sz w:val="32"/>
          <w:szCs w:val="32"/>
        </w:rPr>
      </w:pPr>
      <w:r>
        <w:rPr>
          <w:rFonts w:ascii="仿宋_GB2312" w:eastAsia="仿宋_GB2312" w:hint="eastAsia"/>
          <w:sz w:val="32"/>
          <w:szCs w:val="32"/>
        </w:rPr>
        <w:t>2020年</w:t>
      </w:r>
      <w:r>
        <w:rPr>
          <w:rFonts w:ascii="仿宋_GB2312" w:eastAsia="仿宋_GB2312" w:hint="eastAsia"/>
          <w:color w:val="000000"/>
          <w:sz w:val="32"/>
          <w:szCs w:val="32"/>
        </w:rPr>
        <w:t>金华职业技术学院所属各预算单位采购预算总额11576.8万元，其中：政府采购货物预算4179.80万元、政府采购工程预算3276.4万元、政府采购服务预算4120.6万元。</w:t>
      </w:r>
    </w:p>
    <w:p w:rsidR="005B7847" w:rsidRDefault="00E75ACE">
      <w:pPr>
        <w:pStyle w:val="p0"/>
        <w:widowControl w:val="0"/>
        <w:numPr>
          <w:ilvl w:val="0"/>
          <w:numId w:val="3"/>
        </w:numPr>
        <w:spacing w:line="530" w:lineRule="exact"/>
        <w:ind w:firstLineChars="200" w:firstLine="643"/>
        <w:rPr>
          <w:rFonts w:ascii="仿宋_GB2312" w:eastAsia="仿宋_GB2312"/>
          <w:b/>
          <w:bCs/>
          <w:sz w:val="32"/>
          <w:szCs w:val="32"/>
        </w:rPr>
      </w:pPr>
      <w:r>
        <w:rPr>
          <w:rFonts w:ascii="仿宋_GB2312" w:eastAsia="仿宋_GB2312" w:hint="eastAsia"/>
          <w:b/>
          <w:bCs/>
          <w:sz w:val="32"/>
          <w:szCs w:val="32"/>
        </w:rPr>
        <w:t>国有资产占有使用情况</w:t>
      </w:r>
    </w:p>
    <w:p w:rsidR="005B7847" w:rsidRDefault="00E75ACE">
      <w:pPr>
        <w:spacing w:line="530" w:lineRule="exact"/>
        <w:ind w:firstLineChars="200" w:firstLine="664"/>
        <w:rPr>
          <w:rFonts w:ascii="仿宋_GB2312" w:eastAsia="仿宋_GB2312" w:hAnsi="仿宋_GB2312" w:cs="仿宋_GB2312"/>
          <w:color w:val="FF0000"/>
          <w:sz w:val="32"/>
          <w:szCs w:val="32"/>
        </w:rPr>
      </w:pPr>
      <w:r>
        <w:rPr>
          <w:rFonts w:ascii="仿宋_GB2312" w:eastAsia="仿宋_GB2312" w:hAnsi="仿宋_GB2312" w:cs="仿宋_GB2312" w:hint="eastAsia"/>
          <w:spacing w:val="6"/>
          <w:sz w:val="32"/>
          <w:szCs w:val="32"/>
        </w:rPr>
        <w:t>截至2019年12月31日，</w:t>
      </w:r>
      <w:r>
        <w:rPr>
          <w:rFonts w:ascii="仿宋_GB2312" w:eastAsia="仿宋_GB2312" w:hint="eastAsia"/>
          <w:color w:val="000000"/>
          <w:sz w:val="32"/>
          <w:szCs w:val="32"/>
        </w:rPr>
        <w:t>金华职业技术学院</w:t>
      </w:r>
      <w:r>
        <w:rPr>
          <w:rFonts w:ascii="仿宋_GB2312" w:eastAsia="仿宋_GB2312" w:hAnsi="仿宋_GB2312" w:cs="仿宋_GB2312" w:hint="eastAsia"/>
          <w:spacing w:val="6"/>
          <w:sz w:val="32"/>
          <w:szCs w:val="32"/>
        </w:rPr>
        <w:t>所属各预算单位共有车辆</w:t>
      </w:r>
      <w:r>
        <w:rPr>
          <w:rFonts w:ascii="仿宋_GB2312" w:eastAsia="仿宋_GB2312" w:hAnsi="仿宋_GB2312" w:cs="仿宋_GB2312" w:hint="eastAsia"/>
          <w:sz w:val="32"/>
          <w:szCs w:val="32"/>
        </w:rPr>
        <w:t>13辆，其中，</w:t>
      </w:r>
      <w:r>
        <w:rPr>
          <w:rFonts w:ascii="仿宋_GB2312" w:eastAsia="仿宋_GB2312" w:hAnsi="仿宋_GB2312" w:cs="仿宋_GB2312" w:hint="eastAsia"/>
          <w:color w:val="000000"/>
          <w:sz w:val="32"/>
          <w:szCs w:val="32"/>
        </w:rPr>
        <w:t>一般公务用车12辆，执法执勤用车0辆，特种专业技术用车0辆，其他用车1辆、其他用车主要是</w:t>
      </w:r>
      <w:r>
        <w:rPr>
          <w:rFonts w:ascii="仿宋_GB2312" w:eastAsia="仿宋_GB2312" w:hint="eastAsia"/>
          <w:bCs/>
          <w:color w:val="000000"/>
          <w:sz w:val="32"/>
          <w:szCs w:val="32"/>
        </w:rPr>
        <w:t>医学院教学基地门诊部使用的救护车</w:t>
      </w:r>
      <w:r>
        <w:rPr>
          <w:rFonts w:ascii="仿宋_GB2312" w:eastAsia="仿宋_GB2312" w:hAnsi="仿宋_GB2312" w:cs="仿宋_GB2312" w:hint="eastAsia"/>
          <w:color w:val="000000"/>
          <w:sz w:val="32"/>
          <w:szCs w:val="32"/>
        </w:rPr>
        <w:t>。单位价值50万元以上通用设备2台（套），单位价值100万元以上专用设备3台（套）。</w:t>
      </w:r>
    </w:p>
    <w:p w:rsidR="005B7847" w:rsidRDefault="00E75ACE">
      <w:pPr>
        <w:spacing w:line="53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2020年部门预算未安排购置车辆、未安排购置单位价值50万元以上通用设备及单位价值100万元以上专用设备。</w:t>
      </w:r>
    </w:p>
    <w:p w:rsidR="005B7847" w:rsidRDefault="00E75ACE">
      <w:pPr>
        <w:pStyle w:val="p0"/>
        <w:widowControl w:val="0"/>
        <w:spacing w:line="530" w:lineRule="exact"/>
        <w:ind w:firstLineChars="200" w:firstLine="643"/>
        <w:rPr>
          <w:rFonts w:ascii="仿宋_GB2312" w:eastAsia="仿宋_GB2312"/>
          <w:b/>
          <w:bCs/>
          <w:sz w:val="32"/>
          <w:szCs w:val="32"/>
        </w:rPr>
      </w:pPr>
      <w:r>
        <w:rPr>
          <w:rFonts w:ascii="仿宋_GB2312" w:eastAsia="仿宋_GB2312" w:hint="eastAsia"/>
          <w:b/>
          <w:bCs/>
          <w:sz w:val="32"/>
          <w:szCs w:val="32"/>
        </w:rPr>
        <w:t>4.绩效目标设置情况</w:t>
      </w:r>
    </w:p>
    <w:p w:rsidR="005B7847" w:rsidRDefault="00E75ACE">
      <w:pPr>
        <w:pStyle w:val="p0"/>
        <w:widowControl w:val="0"/>
        <w:spacing w:line="530" w:lineRule="exact"/>
        <w:ind w:firstLineChars="200" w:firstLine="640"/>
        <w:rPr>
          <w:rFonts w:ascii="仿宋_GB2312" w:eastAsia="仿宋_GB2312"/>
          <w:color w:val="000000"/>
          <w:sz w:val="32"/>
          <w:szCs w:val="32"/>
        </w:rPr>
      </w:pPr>
      <w:r>
        <w:rPr>
          <w:rFonts w:ascii="仿宋_GB2312" w:eastAsia="仿宋_GB2312" w:hint="eastAsia"/>
          <w:sz w:val="32"/>
          <w:szCs w:val="32"/>
        </w:rPr>
        <w:t>⑴总体情况。2020年</w:t>
      </w:r>
      <w:r>
        <w:rPr>
          <w:rFonts w:ascii="仿宋_GB2312" w:eastAsia="仿宋_GB2312" w:hint="eastAsia"/>
          <w:color w:val="000000"/>
          <w:sz w:val="32"/>
          <w:szCs w:val="32"/>
        </w:rPr>
        <w:t>金华职业技术学院通用类和专用类项目均实行绩效目标管理，涉及一般公共预算当年拨款16321.97万元。</w:t>
      </w:r>
    </w:p>
    <w:p w:rsidR="005B7847" w:rsidRDefault="00E75ACE">
      <w:pPr>
        <w:pStyle w:val="p0"/>
        <w:widowControl w:val="0"/>
        <w:spacing w:line="530" w:lineRule="exact"/>
        <w:ind w:firstLineChars="200" w:firstLine="640"/>
        <w:rPr>
          <w:rFonts w:ascii="仿宋_GB2312" w:eastAsia="仿宋_GB2312"/>
          <w:bCs/>
          <w:sz w:val="32"/>
          <w:szCs w:val="32"/>
        </w:rPr>
      </w:pPr>
      <w:r>
        <w:rPr>
          <w:rFonts w:ascii="仿宋_GB2312" w:eastAsia="仿宋_GB2312" w:hint="eastAsia"/>
          <w:bCs/>
          <w:sz w:val="32"/>
          <w:szCs w:val="32"/>
        </w:rPr>
        <w:t>⑵重点项目情况</w:t>
      </w:r>
    </w:p>
    <w:p w:rsidR="005B7847" w:rsidRDefault="00E75ACE">
      <w:pPr>
        <w:pStyle w:val="p0"/>
        <w:widowControl w:val="0"/>
        <w:spacing w:line="530" w:lineRule="exact"/>
        <w:ind w:firstLineChars="200" w:firstLine="640"/>
        <w:rPr>
          <w:rFonts w:ascii="仿宋_GB2312" w:eastAsia="仿宋_GB2312"/>
          <w:bCs/>
          <w:sz w:val="32"/>
          <w:szCs w:val="32"/>
        </w:rPr>
      </w:pPr>
      <w:r>
        <w:rPr>
          <w:rFonts w:ascii="仿宋_GB2312" w:eastAsia="仿宋_GB2312" w:hint="eastAsia"/>
          <w:bCs/>
          <w:sz w:val="32"/>
          <w:szCs w:val="32"/>
        </w:rPr>
        <w:t>2019双高计划建设补助项目：2019年12月18日教育部、财政部发文公布“中国特色高水平高职学校和专业建设计划”建设单位名单，金华职业技术学院成功入选高水平学校A档建设单位。根据《国家职业教育改革实施方案》《教育部财政部关于实施中国特色高水平高职学校和专业建设</w:t>
      </w:r>
      <w:r>
        <w:rPr>
          <w:rFonts w:ascii="仿宋_GB2312" w:eastAsia="仿宋_GB2312" w:hint="eastAsia"/>
          <w:bCs/>
          <w:sz w:val="32"/>
          <w:szCs w:val="32"/>
        </w:rPr>
        <w:lastRenderedPageBreak/>
        <w:t>计划的意见》《中国特色高水平高职院校和专业建设计划遴选管理办法（试行）》等文件精神，金华职业技术学院将在2019-2023年实施第一阶段为期5年的双高计划建设。根据浙财科教〔2019〕35号文件，中央财政双高计划建设2019年度补助预下达3000万元。学校落实国家关于高水平高职学校和专业群建设的总体部署和要求，制定了《中国特色高水平高职学校和专业建设计划建设方案》，设置了加强党的建设、打造技术技能人才培养高地、技术技能创新服务平台、高水平专业群、高水平双师队伍，提升校企合作水平、服务发展水平、学校治理水平、信息化水平、国际化水平、职业教育研究等11项改革任务。学校明确了双高建设目标、改革发展任务、预期成效、保障措施、建设进度与经费预算及两个高水平专业群建设任务，分项目组建了团队，编制了资金预算，以确保双高计划建设方案的顺利实施。</w:t>
      </w:r>
    </w:p>
    <w:p w:rsidR="005B7847" w:rsidRDefault="00E75ACE">
      <w:pPr>
        <w:pStyle w:val="p0"/>
        <w:widowControl w:val="0"/>
        <w:spacing w:line="530" w:lineRule="exact"/>
        <w:ind w:firstLineChars="200" w:firstLine="640"/>
        <w:rPr>
          <w:rFonts w:ascii="仿宋_GB2312" w:eastAsia="仿宋_GB2312"/>
          <w:bCs/>
          <w:sz w:val="32"/>
          <w:szCs w:val="32"/>
        </w:rPr>
      </w:pPr>
      <w:r>
        <w:rPr>
          <w:rFonts w:ascii="仿宋_GB2312" w:eastAsia="仿宋_GB2312" w:hint="eastAsia"/>
          <w:bCs/>
          <w:sz w:val="32"/>
          <w:szCs w:val="32"/>
        </w:rPr>
        <w:t>2020年本专科生国家奖助学金：根据《浙江省财政厅关于提前下达2020年学生资助补助资金的通知》(浙财科教〔2019〕62号)和《2019</w:t>
      </w:r>
      <w:r w:rsidR="00CB59FA">
        <w:rPr>
          <w:rFonts w:ascii="仿宋_GB2312" w:eastAsia="仿宋_GB2312" w:hint="eastAsia"/>
          <w:bCs/>
          <w:sz w:val="32"/>
          <w:szCs w:val="32"/>
        </w:rPr>
        <w:t>年</w:t>
      </w:r>
      <w:r>
        <w:rPr>
          <w:rFonts w:ascii="仿宋_GB2312" w:eastAsia="仿宋_GB2312" w:hint="eastAsia"/>
          <w:bCs/>
          <w:sz w:val="32"/>
          <w:szCs w:val="32"/>
        </w:rPr>
        <w:t>学生资助资金的通知》（财科教〔2019〕19号）文件精神，下达我校奖助学金1190.68万元，用于开展国家奖助学金的评选与发放工作。国家奖学金是为了激励普通本科高校、高等职业学校和高等专科学校学生勤奋学习、努力进取，在德、智、体、美等方面全面发展，由中央政府出资设立的奖励特别优秀学生的奖学金。国家励志奖学金为了激励普通本科高校、高等职业学校和高等专科学校的家庭经济困难学生勤奋学习、努力进取，在德、智、体、美等方面全面发展，由中央和地方政府共同出资设立的，奖励资助品学兼优的家庭经济困难学生的奖学金。国家助学金</w:t>
      </w:r>
      <w:r>
        <w:rPr>
          <w:rFonts w:ascii="仿宋_GB2312" w:eastAsia="仿宋_GB2312" w:hint="eastAsia"/>
          <w:bCs/>
          <w:sz w:val="32"/>
          <w:szCs w:val="32"/>
        </w:rPr>
        <w:lastRenderedPageBreak/>
        <w:t>为体现党和政府对普通本科高校、高等职业学校家庭经济困难学生的关怀，帮助他们顺利完成学业，由中央和地方政府共同出资设立。</w:t>
      </w:r>
    </w:p>
    <w:p w:rsidR="005B7847" w:rsidRDefault="00E75ACE">
      <w:pPr>
        <w:pStyle w:val="p0"/>
        <w:widowControl w:val="0"/>
        <w:spacing w:line="530" w:lineRule="exact"/>
        <w:ind w:firstLineChars="200" w:firstLine="643"/>
        <w:rPr>
          <w:rFonts w:ascii="仿宋_GB2312" w:eastAsia="仿宋_GB2312"/>
          <w:b/>
          <w:bCs/>
          <w:sz w:val="32"/>
          <w:szCs w:val="32"/>
        </w:rPr>
      </w:pPr>
      <w:r>
        <w:rPr>
          <w:rFonts w:ascii="仿宋_GB2312" w:eastAsia="仿宋_GB2312" w:hint="eastAsia"/>
          <w:b/>
          <w:bCs/>
          <w:sz w:val="32"/>
          <w:szCs w:val="32"/>
        </w:rPr>
        <w:t>5.以部门为主体的绩效目标</w:t>
      </w:r>
    </w:p>
    <w:p w:rsidR="007B2322" w:rsidRPr="00357794" w:rsidRDefault="007B2322" w:rsidP="007B2322">
      <w:pPr>
        <w:spacing w:line="460" w:lineRule="exact"/>
        <w:ind w:firstLineChars="200" w:firstLine="640"/>
        <w:rPr>
          <w:rFonts w:ascii="仿宋_GB2312" w:eastAsia="仿宋_GB2312" w:hAnsi="宋体" w:cs="Times New Roman"/>
          <w:sz w:val="32"/>
          <w:szCs w:val="32"/>
        </w:rPr>
      </w:pPr>
      <w:r w:rsidRPr="00357794">
        <w:rPr>
          <w:rFonts w:ascii="仿宋_GB2312" w:eastAsia="仿宋_GB2312" w:hAnsi="宋体" w:cs="Times New Roman" w:hint="eastAsia"/>
          <w:sz w:val="32"/>
          <w:szCs w:val="32"/>
        </w:rPr>
        <w:t xml:space="preserve">（1）抓好党建思政，全面实现担当作为。坚持党对学校工作的全面领导，完善党委领导下的校长负责制。加强领导班子建设，完善基层党建工作，全面推进“清廉金职”建设，努力实现干部师生在学校各项工作中的新担当新作为。 </w:t>
      </w:r>
    </w:p>
    <w:p w:rsidR="007B2322" w:rsidRPr="00357794" w:rsidRDefault="007B2322" w:rsidP="007B2322">
      <w:pPr>
        <w:spacing w:line="460" w:lineRule="exact"/>
        <w:ind w:firstLineChars="200" w:firstLine="640"/>
        <w:rPr>
          <w:rFonts w:ascii="仿宋_GB2312" w:eastAsia="仿宋_GB2312" w:hAnsi="宋体" w:cs="Times New Roman"/>
          <w:sz w:val="32"/>
          <w:szCs w:val="32"/>
        </w:rPr>
      </w:pPr>
      <w:r w:rsidRPr="00357794">
        <w:rPr>
          <w:rFonts w:ascii="仿宋_GB2312" w:eastAsia="仿宋_GB2312" w:hAnsi="宋体" w:cs="Times New Roman" w:hint="eastAsia"/>
          <w:sz w:val="32"/>
          <w:szCs w:val="32"/>
        </w:rPr>
        <w:t>（2）深化内涵建设，聚力“双高”院校建设。根据学校“双高”建设方案，全力整合优化专业群，建立新标准、构建新体系；系统化推进“三教”改革，深入开展“1+X三证书制度试点，深化“赛教融合”教学改革，积极培育教学成果奖，实现重大成果新提升。继续推动产教融合高端平台建设，协调推动人工智能产教综合体、文旅创意产教综合体、浙中医养健康职教联盟建设，推动中天建筑学院等合作项目落地。健全学校规章制度，完善目标责任制考核；落实以群建院，优化专业和二级学院设置，构建现代大学内部治理体系，实现治理能力现代化。</w:t>
      </w:r>
    </w:p>
    <w:p w:rsidR="007B2322" w:rsidRPr="00357794" w:rsidRDefault="007B2322" w:rsidP="007B2322">
      <w:pPr>
        <w:spacing w:line="460" w:lineRule="exact"/>
        <w:ind w:firstLineChars="200" w:firstLine="640"/>
        <w:rPr>
          <w:rFonts w:ascii="仿宋_GB2312" w:eastAsia="仿宋_GB2312" w:hAnsi="宋体" w:cs="Times New Roman"/>
          <w:sz w:val="32"/>
          <w:szCs w:val="32"/>
        </w:rPr>
      </w:pPr>
      <w:r w:rsidRPr="00357794">
        <w:rPr>
          <w:rFonts w:ascii="仿宋_GB2312" w:eastAsia="仿宋_GB2312" w:hAnsi="宋体" w:cs="Times New Roman" w:hint="eastAsia"/>
          <w:sz w:val="32"/>
          <w:szCs w:val="32"/>
        </w:rPr>
        <w:t>（3）优化育人环境，强化高端人才引培。围绕立德树人根本任务，构建“两共学、三一起”师生学习共同体，实施教师素质和能力“双提升”，做实“三有”品牌（书记校长有课、有约、有访），培育十大育人体系。深入实施人才引进“尖峰”计划和人才培养“攀峰”计划，加快引育对接区域支柱产业的高层次人才和“高精尖缺”技能大师。深入推进基于网络互通和信息共享的“最多跑一次”改革，推动内部治理体系优化和治理能力现代化。深入宣传“智选金华”，促进学生高质量就业和高标准创业，提升毕业生“留金率”，增强服务地方贡献度。</w:t>
      </w:r>
    </w:p>
    <w:p w:rsidR="007B2322" w:rsidRDefault="007B2322" w:rsidP="007B2322"/>
    <w:p w:rsidR="005B7847" w:rsidRDefault="00E75ACE">
      <w:pPr>
        <w:pStyle w:val="p0"/>
        <w:widowControl w:val="0"/>
        <w:spacing w:line="530" w:lineRule="exact"/>
        <w:ind w:firstLineChars="200" w:firstLine="640"/>
        <w:rPr>
          <w:rStyle w:val="a6"/>
          <w:rFonts w:ascii="黑体" w:eastAsia="黑体" w:hAnsi="黑体" w:cs="黑体"/>
          <w:b w:val="0"/>
        </w:rPr>
      </w:pPr>
      <w:bookmarkStart w:id="0" w:name="_GoBack"/>
      <w:bookmarkEnd w:id="0"/>
      <w:r>
        <w:rPr>
          <w:rStyle w:val="a6"/>
          <w:rFonts w:ascii="黑体" w:eastAsia="黑体" w:hAnsi="黑体" w:cs="黑体" w:hint="eastAsia"/>
          <w:b w:val="0"/>
        </w:rPr>
        <w:lastRenderedPageBreak/>
        <w:t>三、名词解释</w:t>
      </w:r>
    </w:p>
    <w:p w:rsidR="005B7847" w:rsidRDefault="00E75ACE">
      <w:pPr>
        <w:spacing w:line="530" w:lineRule="exact"/>
        <w:ind w:firstLineChars="200" w:firstLine="643"/>
        <w:rPr>
          <w:rFonts w:ascii="仿宋_GB2312" w:eastAsia="仿宋_GB2312"/>
          <w:bCs/>
          <w:color w:val="000000"/>
          <w:sz w:val="32"/>
          <w:szCs w:val="32"/>
        </w:rPr>
      </w:pPr>
      <w:r>
        <w:rPr>
          <w:rFonts w:ascii="仿宋_GB2312" w:eastAsia="仿宋_GB2312" w:hint="eastAsia"/>
          <w:b/>
          <w:bCs/>
          <w:color w:val="000000"/>
          <w:sz w:val="32"/>
          <w:szCs w:val="32"/>
        </w:rPr>
        <w:t>1.财政拨款收入：</w:t>
      </w:r>
      <w:r>
        <w:rPr>
          <w:rFonts w:ascii="仿宋_GB2312" w:eastAsia="仿宋_GB2312" w:hAnsi="仿宋_GB2312" w:hint="eastAsia"/>
          <w:sz w:val="32"/>
          <w:szCs w:val="32"/>
        </w:rPr>
        <w:t>本级财政部门当年拨付的财政预算资金，包括一般公共预算财政拨款和政府性基金预算财政拨款。</w:t>
      </w:r>
    </w:p>
    <w:p w:rsidR="005B7847" w:rsidRDefault="00E75ACE">
      <w:pPr>
        <w:spacing w:line="530" w:lineRule="exact"/>
        <w:ind w:firstLineChars="200" w:firstLine="643"/>
        <w:rPr>
          <w:rFonts w:ascii="仿宋_GB2312" w:eastAsia="仿宋_GB2312" w:hAnsi="仿宋_GB2312"/>
          <w:sz w:val="32"/>
          <w:szCs w:val="32"/>
        </w:rPr>
      </w:pPr>
      <w:r>
        <w:rPr>
          <w:rFonts w:ascii="仿宋_GB2312" w:eastAsia="仿宋_GB2312" w:hint="eastAsia"/>
          <w:b/>
          <w:bCs/>
          <w:color w:val="000000"/>
          <w:sz w:val="32"/>
          <w:szCs w:val="32"/>
        </w:rPr>
        <w:t>2.财政专户管理的资金:</w:t>
      </w:r>
      <w:r>
        <w:rPr>
          <w:rFonts w:ascii="仿宋_GB2312" w:eastAsia="仿宋_GB2312" w:hint="eastAsia"/>
          <w:bCs/>
          <w:color w:val="000000"/>
          <w:sz w:val="32"/>
          <w:szCs w:val="32"/>
        </w:rPr>
        <w:t>财政部门在银行开设的用于核算和反映政府非税收入以及其他需要</w:t>
      </w:r>
      <w:r>
        <w:rPr>
          <w:rFonts w:eastAsia="仿宋_GB2312"/>
          <w:sz w:val="32"/>
          <w:szCs w:val="32"/>
        </w:rPr>
        <w:t>专户管理的资金。</w:t>
      </w:r>
    </w:p>
    <w:p w:rsidR="005B7847" w:rsidRDefault="00E75ACE">
      <w:pPr>
        <w:spacing w:line="530" w:lineRule="exact"/>
        <w:ind w:firstLineChars="200" w:firstLine="643"/>
        <w:jc w:val="left"/>
        <w:rPr>
          <w:rFonts w:ascii="仿宋_GB2312" w:eastAsia="仿宋_GB2312" w:hAnsi="仿宋_GB2312"/>
          <w:sz w:val="32"/>
          <w:szCs w:val="32"/>
        </w:rPr>
      </w:pPr>
      <w:r>
        <w:rPr>
          <w:rFonts w:ascii="仿宋_GB2312" w:eastAsia="仿宋_GB2312" w:hint="eastAsia"/>
          <w:b/>
          <w:bCs/>
          <w:color w:val="000000"/>
          <w:sz w:val="32"/>
          <w:szCs w:val="32"/>
        </w:rPr>
        <w:t>3.其他收入：</w:t>
      </w:r>
      <w:r>
        <w:rPr>
          <w:rFonts w:ascii="仿宋_GB2312" w:eastAsia="仿宋_GB2312" w:hAnsi="仿宋_GB2312" w:hint="eastAsia"/>
          <w:sz w:val="32"/>
          <w:szCs w:val="32"/>
        </w:rPr>
        <w:t>预算单位在“一般公共预算”、“政府性基金”、“财政专户管理的资金”等之外取得的各项收入（含上级补助收入）。</w:t>
      </w:r>
    </w:p>
    <w:p w:rsidR="005B7847" w:rsidRDefault="00E75ACE">
      <w:pPr>
        <w:spacing w:line="530" w:lineRule="exact"/>
        <w:ind w:firstLineChars="200" w:firstLine="643"/>
        <w:rPr>
          <w:rFonts w:eastAsia="仿宋_GB2312"/>
          <w:sz w:val="32"/>
          <w:szCs w:val="32"/>
        </w:rPr>
      </w:pPr>
      <w:r>
        <w:rPr>
          <w:rFonts w:ascii="仿宋_GB2312" w:eastAsia="仿宋_GB2312" w:hint="eastAsia"/>
          <w:b/>
          <w:bCs/>
          <w:color w:val="000000"/>
          <w:sz w:val="32"/>
          <w:szCs w:val="32"/>
        </w:rPr>
        <w:t>4.单位结余：</w:t>
      </w:r>
      <w:r>
        <w:rPr>
          <w:rFonts w:ascii="仿宋_GB2312" w:eastAsia="仿宋_GB2312" w:hint="eastAsia"/>
          <w:bCs/>
          <w:color w:val="000000"/>
          <w:sz w:val="32"/>
          <w:szCs w:val="32"/>
        </w:rPr>
        <w:t>指事业单位在预计用当年的“财政拨款收入”、“财政专户管理资金”、“其他收入”、“上年结转”等不足以安排当年支出的情况下，使</w:t>
      </w:r>
      <w:r>
        <w:rPr>
          <w:rFonts w:eastAsia="仿宋_GB2312"/>
          <w:sz w:val="32"/>
          <w:szCs w:val="32"/>
        </w:rPr>
        <w:t>用</w:t>
      </w:r>
      <w:r>
        <w:rPr>
          <w:rFonts w:eastAsia="仿宋_GB2312" w:hint="eastAsia"/>
          <w:sz w:val="32"/>
          <w:szCs w:val="32"/>
        </w:rPr>
        <w:t>以前年度积累的一般结余、</w:t>
      </w:r>
      <w:r>
        <w:rPr>
          <w:rFonts w:eastAsia="仿宋_GB2312"/>
          <w:sz w:val="32"/>
          <w:szCs w:val="32"/>
        </w:rPr>
        <w:t>事业基金</w:t>
      </w:r>
      <w:r>
        <w:rPr>
          <w:rFonts w:eastAsia="仿宋_GB2312" w:hint="eastAsia"/>
          <w:sz w:val="32"/>
          <w:szCs w:val="32"/>
        </w:rPr>
        <w:t>、专用基金和专项结余等</w:t>
      </w:r>
      <w:r>
        <w:rPr>
          <w:rFonts w:eastAsia="仿宋_GB2312"/>
          <w:sz w:val="32"/>
          <w:szCs w:val="32"/>
        </w:rPr>
        <w:t>弥补本年收支</w:t>
      </w:r>
      <w:r>
        <w:rPr>
          <w:rFonts w:eastAsia="仿宋_GB2312" w:hint="eastAsia"/>
          <w:sz w:val="32"/>
          <w:szCs w:val="32"/>
        </w:rPr>
        <w:t>缺口的资金。</w:t>
      </w:r>
    </w:p>
    <w:p w:rsidR="005B7847" w:rsidRDefault="00E75ACE">
      <w:pPr>
        <w:spacing w:line="530" w:lineRule="exact"/>
        <w:ind w:firstLineChars="200" w:firstLine="643"/>
        <w:rPr>
          <w:rFonts w:eastAsia="仿宋_GB2312"/>
          <w:sz w:val="32"/>
          <w:szCs w:val="32"/>
        </w:rPr>
      </w:pPr>
      <w:r>
        <w:rPr>
          <w:rFonts w:ascii="仿宋_GB2312" w:eastAsia="仿宋_GB2312" w:hint="eastAsia"/>
          <w:b/>
          <w:bCs/>
          <w:color w:val="000000"/>
          <w:sz w:val="32"/>
          <w:szCs w:val="32"/>
        </w:rPr>
        <w:t>5.上年结转：</w:t>
      </w:r>
      <w:r>
        <w:rPr>
          <w:rFonts w:eastAsia="仿宋_GB2312" w:hint="eastAsia"/>
          <w:sz w:val="32"/>
          <w:szCs w:val="32"/>
        </w:rPr>
        <w:t>指以前年度尚未完成、结转到本年仍按原规定用途继续使用的资金。</w:t>
      </w:r>
    </w:p>
    <w:p w:rsidR="005B7847" w:rsidRDefault="00E75ACE">
      <w:pPr>
        <w:spacing w:line="530" w:lineRule="exact"/>
        <w:ind w:firstLineChars="200" w:firstLine="643"/>
        <w:jc w:val="left"/>
        <w:rPr>
          <w:rFonts w:ascii="仿宋_GB2312" w:eastAsia="仿宋_GB2312" w:hAnsi="仿宋_GB2312"/>
          <w:sz w:val="32"/>
          <w:szCs w:val="32"/>
        </w:rPr>
      </w:pPr>
      <w:r>
        <w:rPr>
          <w:rFonts w:ascii="仿宋_GB2312" w:eastAsia="仿宋_GB2312" w:hint="eastAsia"/>
          <w:b/>
          <w:bCs/>
          <w:color w:val="000000"/>
          <w:sz w:val="32"/>
          <w:szCs w:val="32"/>
        </w:rPr>
        <w:t>6.基本支出：</w:t>
      </w:r>
      <w:r>
        <w:rPr>
          <w:rFonts w:ascii="仿宋_GB2312" w:eastAsia="仿宋_GB2312" w:hAnsi="仿宋_GB2312" w:hint="eastAsia"/>
          <w:sz w:val="32"/>
          <w:szCs w:val="32"/>
        </w:rPr>
        <w:t>是预算单位为保障其正常运转，完成日常工作任务所发生的支出，包括人员支出和日常公用支出。</w:t>
      </w:r>
    </w:p>
    <w:p w:rsidR="005B7847" w:rsidRDefault="00E75ACE">
      <w:pPr>
        <w:spacing w:line="530" w:lineRule="exact"/>
        <w:ind w:firstLineChars="200" w:firstLine="643"/>
        <w:jc w:val="left"/>
        <w:rPr>
          <w:rFonts w:ascii="仿宋_GB2312" w:eastAsia="仿宋_GB2312" w:hAnsi="仿宋_GB2312"/>
          <w:sz w:val="32"/>
          <w:szCs w:val="32"/>
        </w:rPr>
      </w:pPr>
      <w:r>
        <w:rPr>
          <w:rFonts w:ascii="仿宋_GB2312" w:eastAsia="仿宋_GB2312" w:hint="eastAsia"/>
          <w:b/>
          <w:bCs/>
          <w:color w:val="000000"/>
          <w:sz w:val="32"/>
          <w:szCs w:val="32"/>
        </w:rPr>
        <w:t>7.项目支出：</w:t>
      </w:r>
      <w:r>
        <w:rPr>
          <w:rFonts w:ascii="仿宋_GB2312" w:eastAsia="仿宋_GB2312" w:hAnsi="仿宋_GB2312" w:hint="eastAsia"/>
          <w:sz w:val="32"/>
          <w:szCs w:val="32"/>
        </w:rPr>
        <w:t>是预算单位为完成其特定的行政工作任务或事业发展目标所发生的支出。</w:t>
      </w:r>
    </w:p>
    <w:p w:rsidR="005B7847" w:rsidRDefault="00E75ACE">
      <w:pPr>
        <w:snapToGrid w:val="0"/>
        <w:spacing w:line="53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8.“三公”经费：</w:t>
      </w:r>
      <w:r>
        <w:rPr>
          <w:rFonts w:ascii="仿宋_GB2312" w:eastAsia="仿宋_GB2312" w:hAnsi="仿宋_GB2312" w:cs="仿宋_GB2312" w:hint="eastAsia"/>
          <w:sz w:val="32"/>
          <w:szCs w:val="32"/>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w:t>
      </w:r>
      <w:r>
        <w:rPr>
          <w:rFonts w:ascii="仿宋_GB2312" w:eastAsia="仿宋_GB2312" w:hAnsi="仿宋_GB2312" w:cs="仿宋_GB2312" w:hint="eastAsia"/>
          <w:sz w:val="32"/>
          <w:szCs w:val="32"/>
        </w:rPr>
        <w:lastRenderedPageBreak/>
        <w:t>开支的各类公务接待（含外宾接待）支出。</w:t>
      </w:r>
    </w:p>
    <w:p w:rsidR="005B7847" w:rsidRDefault="00E75ACE">
      <w:pPr>
        <w:snapToGrid w:val="0"/>
        <w:spacing w:line="53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9.机关运行经费：</w:t>
      </w:r>
      <w:r>
        <w:rPr>
          <w:rFonts w:ascii="仿宋_GB2312" w:eastAsia="仿宋_GB2312" w:hAnsi="仿宋_GB2312" w:cs="仿宋_GB2312" w:hint="eastAsia"/>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B7847" w:rsidRDefault="00E75ACE">
      <w:pPr>
        <w:spacing w:line="560" w:lineRule="exact"/>
        <w:ind w:firstLineChars="200" w:firstLine="643"/>
        <w:jc w:val="left"/>
        <w:rPr>
          <w:rFonts w:ascii="仿宋_GB2312" w:eastAsia="仿宋_GB2312"/>
          <w:bCs/>
          <w:color w:val="000000"/>
          <w:sz w:val="32"/>
          <w:szCs w:val="32"/>
        </w:rPr>
      </w:pPr>
      <w:r>
        <w:rPr>
          <w:rFonts w:ascii="仿宋_GB2312" w:eastAsia="仿宋_GB2312" w:hint="eastAsia"/>
          <w:b/>
          <w:bCs/>
          <w:color w:val="000000"/>
          <w:sz w:val="32"/>
          <w:szCs w:val="32"/>
        </w:rPr>
        <w:t>10.教育支出（类）职业教育（款）高等职业教育（项）：</w:t>
      </w:r>
      <w:r>
        <w:rPr>
          <w:rFonts w:ascii="仿宋_GB2312" w:eastAsia="仿宋_GB2312" w:hint="eastAsia"/>
          <w:bCs/>
          <w:color w:val="000000"/>
          <w:sz w:val="32"/>
          <w:szCs w:val="32"/>
        </w:rPr>
        <w:t>指反映经国家批准设立的高等职业大学、专科职业教育等方面的支出。</w:t>
      </w:r>
    </w:p>
    <w:p w:rsidR="005B7847" w:rsidRDefault="00E75ACE">
      <w:pPr>
        <w:spacing w:line="53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11.教育支出（类）进修及培训（款）教师进修（项）：</w:t>
      </w:r>
      <w:r>
        <w:rPr>
          <w:rFonts w:ascii="仿宋_GB2312" w:eastAsia="仿宋_GB2312" w:hint="eastAsia"/>
          <w:color w:val="000000"/>
          <w:sz w:val="32"/>
          <w:szCs w:val="32"/>
        </w:rPr>
        <w:t>指反映进修、师资培训支出。</w:t>
      </w:r>
    </w:p>
    <w:p w:rsidR="005B7847" w:rsidRDefault="00E75ACE">
      <w:pPr>
        <w:spacing w:line="53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12.教育支出（类）进修及培训（款）培训支出（项）：</w:t>
      </w:r>
      <w:r>
        <w:rPr>
          <w:rFonts w:ascii="仿宋_GB2312" w:eastAsia="仿宋_GB2312" w:hint="eastAsia"/>
          <w:color w:val="000000"/>
          <w:sz w:val="32"/>
          <w:szCs w:val="32"/>
        </w:rPr>
        <w:t>指反映各部门安排的用于培训的支出。教育部门的师资培训，党校、行政学院等专业干部教育机构的支出，以及退役士兵、转业士官的培训支出，不在本科目反映。</w:t>
      </w:r>
    </w:p>
    <w:p w:rsidR="005B7847" w:rsidRDefault="00E75ACE">
      <w:pPr>
        <w:spacing w:line="560" w:lineRule="exact"/>
        <w:ind w:firstLineChars="200" w:firstLine="643"/>
        <w:jc w:val="left"/>
        <w:rPr>
          <w:rFonts w:ascii="仿宋_GB2312" w:eastAsia="仿宋_GB2312" w:hAnsi="仿宋_GB2312"/>
          <w:sz w:val="32"/>
          <w:szCs w:val="32"/>
        </w:rPr>
      </w:pPr>
      <w:r>
        <w:rPr>
          <w:rFonts w:ascii="仿宋_GB2312" w:eastAsia="仿宋_GB2312" w:hint="eastAsia"/>
          <w:b/>
          <w:bCs/>
          <w:color w:val="000000"/>
          <w:sz w:val="32"/>
          <w:szCs w:val="32"/>
        </w:rPr>
        <w:t>13.教育支出（类）教育费附加安排的支出（款）其他教育费附加安排的支出（项）：</w:t>
      </w:r>
      <w:r>
        <w:rPr>
          <w:rFonts w:ascii="仿宋_GB2312" w:eastAsia="仿宋_GB2312" w:hint="eastAsia"/>
          <w:bCs/>
          <w:color w:val="000000"/>
          <w:sz w:val="32"/>
          <w:szCs w:val="32"/>
        </w:rPr>
        <w:t>指反映除农村中小学校舍建设、农村中小学教学设施、中等业学校教学设施等项目以外的教育费附加支出。</w:t>
      </w:r>
    </w:p>
    <w:p w:rsidR="005B7847" w:rsidRDefault="00E75ACE">
      <w:pPr>
        <w:spacing w:line="560" w:lineRule="exact"/>
        <w:ind w:firstLineChars="200" w:firstLine="643"/>
        <w:jc w:val="left"/>
        <w:rPr>
          <w:rFonts w:ascii="仿宋_GB2312" w:eastAsia="仿宋_GB2312"/>
          <w:color w:val="000000"/>
          <w:sz w:val="32"/>
          <w:szCs w:val="32"/>
        </w:rPr>
      </w:pPr>
      <w:r>
        <w:rPr>
          <w:rFonts w:ascii="仿宋_GB2312" w:eastAsia="仿宋_GB2312" w:hint="eastAsia"/>
          <w:b/>
          <w:bCs/>
          <w:color w:val="000000"/>
          <w:sz w:val="32"/>
          <w:szCs w:val="32"/>
        </w:rPr>
        <w:t>14.科学技术支出（类）社会科学（款）社会科学研究（项）：</w:t>
      </w:r>
      <w:r>
        <w:rPr>
          <w:rFonts w:ascii="仿宋_GB2312" w:eastAsia="仿宋_GB2312" w:hint="eastAsia"/>
          <w:bCs/>
          <w:color w:val="000000"/>
          <w:sz w:val="32"/>
          <w:szCs w:val="32"/>
        </w:rPr>
        <w:t>指反映除社科基金支出外的社会科学研究支出。</w:t>
      </w:r>
    </w:p>
    <w:p w:rsidR="005B7847" w:rsidRDefault="00E75ACE">
      <w:pPr>
        <w:spacing w:line="560" w:lineRule="exact"/>
        <w:ind w:firstLineChars="200" w:firstLine="643"/>
        <w:jc w:val="left"/>
        <w:rPr>
          <w:rFonts w:ascii="仿宋_GB2312" w:eastAsia="仿宋_GB2312" w:hAnsi="仿宋_GB2312"/>
          <w:sz w:val="32"/>
          <w:szCs w:val="32"/>
        </w:rPr>
      </w:pPr>
      <w:r>
        <w:rPr>
          <w:rFonts w:ascii="仿宋_GB2312" w:eastAsia="仿宋_GB2312" w:hint="eastAsia"/>
          <w:b/>
          <w:bCs/>
          <w:color w:val="000000"/>
          <w:sz w:val="32"/>
          <w:szCs w:val="32"/>
        </w:rPr>
        <w:t>15.社会保障和就业支出（类）行政事业单位养老支出（款）机关事业单位基本养老保险缴费支出（项）：</w:t>
      </w:r>
      <w:r>
        <w:rPr>
          <w:rFonts w:ascii="仿宋_GB2312" w:eastAsia="仿宋_GB2312" w:hint="eastAsia"/>
          <w:bCs/>
          <w:color w:val="000000"/>
          <w:sz w:val="32"/>
          <w:szCs w:val="32"/>
        </w:rPr>
        <w:t>指反映机关事业单位实施养老保险制度由单位缴纳的基本养老保</w:t>
      </w:r>
      <w:r>
        <w:rPr>
          <w:rFonts w:ascii="仿宋_GB2312" w:eastAsia="仿宋_GB2312" w:hint="eastAsia"/>
          <w:bCs/>
          <w:color w:val="000000"/>
          <w:sz w:val="32"/>
          <w:szCs w:val="32"/>
        </w:rPr>
        <w:lastRenderedPageBreak/>
        <w:t>险费支出。</w:t>
      </w:r>
    </w:p>
    <w:p w:rsidR="005B7847" w:rsidRDefault="00E75ACE">
      <w:pPr>
        <w:spacing w:line="530" w:lineRule="exact"/>
        <w:ind w:firstLineChars="200" w:firstLine="643"/>
        <w:rPr>
          <w:rFonts w:ascii="仿宋_GB2312" w:eastAsia="仿宋_GB2312"/>
          <w:bCs/>
          <w:color w:val="000000"/>
          <w:sz w:val="32"/>
          <w:szCs w:val="32"/>
        </w:rPr>
      </w:pPr>
      <w:r>
        <w:rPr>
          <w:rFonts w:ascii="仿宋_GB2312" w:eastAsia="仿宋_GB2312" w:hint="eastAsia"/>
          <w:b/>
          <w:bCs/>
          <w:color w:val="000000"/>
          <w:sz w:val="32"/>
          <w:szCs w:val="32"/>
        </w:rPr>
        <w:t>16.社会保障和就业支出（类）行政事业单位养老支出（款）机关事业单位职业年金缴费支出（项）：</w:t>
      </w:r>
      <w:r>
        <w:rPr>
          <w:rFonts w:ascii="仿宋_GB2312" w:eastAsia="仿宋_GB2312" w:hint="eastAsia"/>
          <w:color w:val="000000"/>
          <w:sz w:val="32"/>
          <w:szCs w:val="32"/>
        </w:rPr>
        <w:t>指</w:t>
      </w:r>
      <w:r>
        <w:rPr>
          <w:rFonts w:ascii="仿宋_GB2312" w:eastAsia="仿宋_GB2312" w:hint="eastAsia"/>
          <w:bCs/>
          <w:color w:val="000000"/>
          <w:sz w:val="32"/>
          <w:szCs w:val="32"/>
        </w:rPr>
        <w:t>反映机关事业单位实施养老保险制度由单位缴纳的职业年金支出。</w:t>
      </w:r>
    </w:p>
    <w:p w:rsidR="005B7847" w:rsidRDefault="00E75ACE">
      <w:pPr>
        <w:spacing w:line="53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17.社会保障和就业支出（类）行政事业单位养老支出（款）其他行政事业单位养老支出（项）：</w:t>
      </w:r>
      <w:r>
        <w:rPr>
          <w:rFonts w:ascii="仿宋_GB2312" w:eastAsia="仿宋_GB2312" w:hint="eastAsia"/>
          <w:color w:val="000000"/>
          <w:sz w:val="32"/>
          <w:szCs w:val="32"/>
        </w:rPr>
        <w:t>指反映机关事业单位实施养老保险制度由单位实际缴纳的职业年金支出。</w:t>
      </w:r>
    </w:p>
    <w:p w:rsidR="005B7847" w:rsidRDefault="00E75ACE">
      <w:pPr>
        <w:spacing w:line="560" w:lineRule="exact"/>
        <w:ind w:firstLineChars="200" w:firstLine="643"/>
        <w:jc w:val="left"/>
        <w:rPr>
          <w:rFonts w:ascii="仿宋_GB2312" w:eastAsia="仿宋_GB2312" w:hAnsi="仿宋_GB2312"/>
          <w:sz w:val="32"/>
          <w:szCs w:val="32"/>
        </w:rPr>
      </w:pPr>
      <w:r>
        <w:rPr>
          <w:rFonts w:ascii="仿宋_GB2312" w:eastAsia="仿宋_GB2312" w:hint="eastAsia"/>
          <w:b/>
          <w:bCs/>
          <w:color w:val="000000"/>
          <w:sz w:val="32"/>
          <w:szCs w:val="32"/>
        </w:rPr>
        <w:t>18.卫生健康支出（类）行政事业单位医疗（款）事业单位医疗（项）：</w:t>
      </w:r>
      <w:r>
        <w:rPr>
          <w:rFonts w:ascii="仿宋_GB2312" w:eastAsia="仿宋_GB2312" w:hint="eastAsia"/>
          <w:bCs/>
          <w:color w:val="000000"/>
          <w:sz w:val="32"/>
          <w:szCs w:val="32"/>
        </w:rPr>
        <w:t>指反映财政部门安排的事业单位基本医疗保险缴费经费，未参加医疗保险的事业单位的公费医疗经费，按国家规定享受离休人员待遇的医疗经费。</w:t>
      </w:r>
    </w:p>
    <w:p w:rsidR="005B7847" w:rsidRDefault="00E75ACE">
      <w:pPr>
        <w:spacing w:line="560" w:lineRule="exact"/>
        <w:ind w:firstLineChars="200" w:firstLine="643"/>
        <w:jc w:val="left"/>
        <w:rPr>
          <w:rFonts w:ascii="仿宋_GB2312" w:eastAsia="仿宋_GB2312"/>
          <w:bCs/>
          <w:color w:val="000000"/>
          <w:sz w:val="32"/>
          <w:szCs w:val="32"/>
        </w:rPr>
      </w:pPr>
      <w:r>
        <w:rPr>
          <w:rFonts w:ascii="仿宋_GB2312" w:eastAsia="仿宋_GB2312" w:hint="eastAsia"/>
          <w:b/>
          <w:bCs/>
          <w:color w:val="000000"/>
          <w:sz w:val="32"/>
          <w:szCs w:val="32"/>
        </w:rPr>
        <w:t>19.住房保障支出（类）住房改革支出（款）住房公积金（项）：</w:t>
      </w:r>
      <w:r>
        <w:rPr>
          <w:rFonts w:ascii="仿宋_GB2312" w:eastAsia="仿宋_GB2312" w:hint="eastAsia"/>
          <w:bCs/>
          <w:color w:val="000000"/>
          <w:sz w:val="32"/>
          <w:szCs w:val="32"/>
        </w:rPr>
        <w:t>指反映行政事业单位按人力资源和社会保障部、财政部规定的基本工资和津贴补贴以及规定比例为职工缴纳的住房公积金。</w:t>
      </w:r>
    </w:p>
    <w:p w:rsidR="005B7847" w:rsidRDefault="005B7847">
      <w:pPr>
        <w:spacing w:line="530" w:lineRule="exact"/>
        <w:rPr>
          <w:rFonts w:ascii="仿宋_GB2312" w:eastAsia="仿宋_GB2312"/>
          <w:color w:val="000000"/>
          <w:sz w:val="32"/>
          <w:szCs w:val="32"/>
        </w:rPr>
      </w:pPr>
    </w:p>
    <w:p w:rsidR="005B7847" w:rsidRDefault="005B7847">
      <w:pPr>
        <w:spacing w:line="560" w:lineRule="exact"/>
        <w:ind w:firstLineChars="200" w:firstLine="640"/>
        <w:jc w:val="left"/>
        <w:rPr>
          <w:rFonts w:ascii="仿宋_GB2312" w:eastAsia="仿宋_GB2312"/>
          <w:bCs/>
          <w:color w:val="000000"/>
          <w:sz w:val="32"/>
          <w:szCs w:val="32"/>
        </w:rPr>
      </w:pPr>
    </w:p>
    <w:p w:rsidR="005B7847" w:rsidRDefault="005B7847">
      <w:pPr>
        <w:spacing w:line="530" w:lineRule="exact"/>
      </w:pPr>
    </w:p>
    <w:p w:rsidR="005B7847" w:rsidRDefault="005B7847">
      <w:pPr>
        <w:spacing w:line="530" w:lineRule="exact"/>
      </w:pPr>
    </w:p>
    <w:p w:rsidR="005B7847" w:rsidRDefault="00E75ACE">
      <w:pPr>
        <w:spacing w:line="530" w:lineRule="exact"/>
        <w:jc w:val="right"/>
        <w:rPr>
          <w:rFonts w:ascii="仿宋_GB2312" w:eastAsia="仿宋_GB2312" w:hAnsi="仿宋_GB2312"/>
          <w:sz w:val="32"/>
          <w:szCs w:val="32"/>
        </w:rPr>
      </w:pPr>
      <w:r>
        <w:rPr>
          <w:rFonts w:ascii="仿宋_GB2312" w:eastAsia="仿宋_GB2312" w:hAnsi="仿宋_GB2312" w:hint="eastAsia"/>
          <w:sz w:val="32"/>
          <w:szCs w:val="32"/>
        </w:rPr>
        <w:t>金华职业技术学院</w:t>
      </w:r>
    </w:p>
    <w:p w:rsidR="005B7847" w:rsidRDefault="00E75ACE">
      <w:pPr>
        <w:spacing w:line="530" w:lineRule="exact"/>
        <w:jc w:val="right"/>
        <w:rPr>
          <w:rFonts w:ascii="仿宋_GB2312" w:eastAsia="仿宋_GB2312" w:hAnsi="仿宋_GB2312"/>
          <w:sz w:val="32"/>
          <w:szCs w:val="32"/>
        </w:rPr>
      </w:pPr>
      <w:r>
        <w:rPr>
          <w:rFonts w:ascii="仿宋_GB2312" w:eastAsia="仿宋_GB2312" w:hAnsi="仿宋_GB2312" w:hint="eastAsia"/>
          <w:sz w:val="32"/>
          <w:szCs w:val="32"/>
        </w:rPr>
        <w:t>2020年5月27日</w:t>
      </w:r>
    </w:p>
    <w:sectPr w:rsidR="005B7847">
      <w:footerReference w:type="default" r:id="rId8"/>
      <w:pgSz w:w="11906" w:h="16838"/>
      <w:pgMar w:top="1440" w:right="1800" w:bottom="1440" w:left="1800" w:header="851" w:footer="992" w:gutter="0"/>
      <w:pgNumType w:fmt="numberInDash" w:start="5"/>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71A" w:rsidRDefault="00F5071A">
      <w:r>
        <w:separator/>
      </w:r>
    </w:p>
  </w:endnote>
  <w:endnote w:type="continuationSeparator" w:id="0">
    <w:p w:rsidR="00F5071A" w:rsidRDefault="00F5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48434"/>
    </w:sdtPr>
    <w:sdtEndPr>
      <w:rPr>
        <w:rFonts w:asciiTheme="majorEastAsia" w:eastAsiaTheme="majorEastAsia" w:hAnsiTheme="majorEastAsia"/>
        <w:sz w:val="28"/>
        <w:szCs w:val="28"/>
      </w:rPr>
    </w:sdtEndPr>
    <w:sdtContent>
      <w:p w:rsidR="005B7847" w:rsidRDefault="00E75ACE">
        <w:pPr>
          <w:pStyle w:val="a4"/>
          <w:jc w:val="right"/>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7B2322" w:rsidRPr="007B2322">
          <w:rPr>
            <w:rFonts w:asciiTheme="majorEastAsia" w:eastAsiaTheme="majorEastAsia" w:hAnsiTheme="majorEastAsia"/>
            <w:noProof/>
            <w:sz w:val="28"/>
            <w:szCs w:val="28"/>
            <w:lang w:val="zh-CN"/>
          </w:rPr>
          <w:t>-</w:t>
        </w:r>
        <w:r w:rsidR="007B2322">
          <w:rPr>
            <w:rFonts w:asciiTheme="majorEastAsia" w:eastAsiaTheme="majorEastAsia" w:hAnsiTheme="majorEastAsia"/>
            <w:noProof/>
            <w:sz w:val="28"/>
            <w:szCs w:val="28"/>
          </w:rPr>
          <w:t xml:space="preserve"> 11 -</w:t>
        </w:r>
        <w:r>
          <w:rPr>
            <w:rFonts w:asciiTheme="majorEastAsia" w:eastAsiaTheme="majorEastAsia" w:hAnsiTheme="majorEastAsia"/>
            <w:sz w:val="28"/>
            <w:szCs w:val="28"/>
          </w:rPr>
          <w:fldChar w:fldCharType="end"/>
        </w:r>
      </w:p>
    </w:sdtContent>
  </w:sdt>
  <w:p w:rsidR="005B7847" w:rsidRDefault="005B78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71A" w:rsidRDefault="00F5071A">
      <w:r>
        <w:separator/>
      </w:r>
    </w:p>
  </w:footnote>
  <w:footnote w:type="continuationSeparator" w:id="0">
    <w:p w:rsidR="00F5071A" w:rsidRDefault="00F507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9D597"/>
    <w:multiLevelType w:val="singleLevel"/>
    <w:tmpl w:val="23A9D597"/>
    <w:lvl w:ilvl="0">
      <w:start w:val="1"/>
      <w:numFmt w:val="decimal"/>
      <w:lvlText w:val="%1."/>
      <w:lvlJc w:val="left"/>
      <w:pPr>
        <w:tabs>
          <w:tab w:val="left" w:pos="312"/>
        </w:tabs>
      </w:pPr>
    </w:lvl>
  </w:abstractNum>
  <w:abstractNum w:abstractNumId="1">
    <w:nsid w:val="5893F62F"/>
    <w:multiLevelType w:val="singleLevel"/>
    <w:tmpl w:val="5893F62F"/>
    <w:lvl w:ilvl="0">
      <w:start w:val="2"/>
      <w:numFmt w:val="decimal"/>
      <w:suff w:val="nothing"/>
      <w:lvlText w:val="%1."/>
      <w:lvlJc w:val="left"/>
    </w:lvl>
  </w:abstractNum>
  <w:abstractNum w:abstractNumId="2">
    <w:nsid w:val="5895A99C"/>
    <w:multiLevelType w:val="singleLevel"/>
    <w:tmpl w:val="5895A99C"/>
    <w:lvl w:ilvl="0">
      <w:start w:val="5"/>
      <w:numFmt w:val="chineseCounting"/>
      <w:suff w:val="nothing"/>
      <w:lvlText w:val="（%1）"/>
      <w:lvlJc w:val="left"/>
      <w:rPr>
        <w:rFonts w:ascii="楷体" w:eastAsia="楷体" w:hAnsi="楷体"/>
        <w:b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0574"/>
    <w:rsid w:val="000A46D9"/>
    <w:rsid w:val="000E6662"/>
    <w:rsid w:val="001D01E4"/>
    <w:rsid w:val="002C275E"/>
    <w:rsid w:val="002D2A29"/>
    <w:rsid w:val="002E3963"/>
    <w:rsid w:val="002F0574"/>
    <w:rsid w:val="00407560"/>
    <w:rsid w:val="00444CA3"/>
    <w:rsid w:val="004D7E22"/>
    <w:rsid w:val="004F386D"/>
    <w:rsid w:val="00537806"/>
    <w:rsid w:val="005B7847"/>
    <w:rsid w:val="00624D19"/>
    <w:rsid w:val="0065087B"/>
    <w:rsid w:val="006D1630"/>
    <w:rsid w:val="007B2322"/>
    <w:rsid w:val="00846C13"/>
    <w:rsid w:val="00855FB1"/>
    <w:rsid w:val="00862E81"/>
    <w:rsid w:val="008637CB"/>
    <w:rsid w:val="00883679"/>
    <w:rsid w:val="008B6D0D"/>
    <w:rsid w:val="00A95AF2"/>
    <w:rsid w:val="00AB79AC"/>
    <w:rsid w:val="00AF5865"/>
    <w:rsid w:val="00B27265"/>
    <w:rsid w:val="00B561F6"/>
    <w:rsid w:val="00BC415C"/>
    <w:rsid w:val="00C15ABB"/>
    <w:rsid w:val="00CB59FA"/>
    <w:rsid w:val="00D2259A"/>
    <w:rsid w:val="00E60DBF"/>
    <w:rsid w:val="00E75ACE"/>
    <w:rsid w:val="00E97188"/>
    <w:rsid w:val="00EB7422"/>
    <w:rsid w:val="00F01CC4"/>
    <w:rsid w:val="00F146EC"/>
    <w:rsid w:val="00F16767"/>
    <w:rsid w:val="00F175B3"/>
    <w:rsid w:val="00F5071A"/>
    <w:rsid w:val="00F61F26"/>
    <w:rsid w:val="00F70604"/>
    <w:rsid w:val="00FC025A"/>
    <w:rsid w:val="01421C97"/>
    <w:rsid w:val="020E18BF"/>
    <w:rsid w:val="045348F5"/>
    <w:rsid w:val="04CB22CF"/>
    <w:rsid w:val="07180121"/>
    <w:rsid w:val="074D56C6"/>
    <w:rsid w:val="075631D1"/>
    <w:rsid w:val="097A3FBA"/>
    <w:rsid w:val="09E04F67"/>
    <w:rsid w:val="0AB641DF"/>
    <w:rsid w:val="0AE266EF"/>
    <w:rsid w:val="0CAF31C9"/>
    <w:rsid w:val="0D112C0B"/>
    <w:rsid w:val="0DC958C4"/>
    <w:rsid w:val="0DD1062F"/>
    <w:rsid w:val="0F67507F"/>
    <w:rsid w:val="12941AF3"/>
    <w:rsid w:val="1461324E"/>
    <w:rsid w:val="14774FE3"/>
    <w:rsid w:val="158B682C"/>
    <w:rsid w:val="15F37723"/>
    <w:rsid w:val="16CF0834"/>
    <w:rsid w:val="17414F4A"/>
    <w:rsid w:val="18E05528"/>
    <w:rsid w:val="19A20DB8"/>
    <w:rsid w:val="1A6822EB"/>
    <w:rsid w:val="1B8F4612"/>
    <w:rsid w:val="1E2473EB"/>
    <w:rsid w:val="1E541728"/>
    <w:rsid w:val="1E712E3C"/>
    <w:rsid w:val="1EFE2D71"/>
    <w:rsid w:val="1F3F7A4B"/>
    <w:rsid w:val="20CB535B"/>
    <w:rsid w:val="21744511"/>
    <w:rsid w:val="22A6169F"/>
    <w:rsid w:val="22BC56F1"/>
    <w:rsid w:val="280C152B"/>
    <w:rsid w:val="28441F67"/>
    <w:rsid w:val="28834C67"/>
    <w:rsid w:val="29FB4715"/>
    <w:rsid w:val="2A033704"/>
    <w:rsid w:val="2E015D18"/>
    <w:rsid w:val="2F281EA4"/>
    <w:rsid w:val="30286850"/>
    <w:rsid w:val="30BE0F1A"/>
    <w:rsid w:val="31225A66"/>
    <w:rsid w:val="31D1799E"/>
    <w:rsid w:val="320F62CB"/>
    <w:rsid w:val="34FC73ED"/>
    <w:rsid w:val="35540F6C"/>
    <w:rsid w:val="359C7635"/>
    <w:rsid w:val="379B3C3E"/>
    <w:rsid w:val="37DA1E78"/>
    <w:rsid w:val="37F9649B"/>
    <w:rsid w:val="38573D49"/>
    <w:rsid w:val="39683433"/>
    <w:rsid w:val="398A0D7C"/>
    <w:rsid w:val="398B0E2B"/>
    <w:rsid w:val="39A30B5F"/>
    <w:rsid w:val="39AB4AAC"/>
    <w:rsid w:val="3A791A34"/>
    <w:rsid w:val="3A821944"/>
    <w:rsid w:val="3B8F3B4C"/>
    <w:rsid w:val="3C9E5270"/>
    <w:rsid w:val="3E6536BE"/>
    <w:rsid w:val="3EDD490E"/>
    <w:rsid w:val="40A1423A"/>
    <w:rsid w:val="40EA7117"/>
    <w:rsid w:val="427F3BB0"/>
    <w:rsid w:val="46112E9B"/>
    <w:rsid w:val="4B624FEA"/>
    <w:rsid w:val="52170C23"/>
    <w:rsid w:val="52CC4AF5"/>
    <w:rsid w:val="53CA3D3D"/>
    <w:rsid w:val="566B4E93"/>
    <w:rsid w:val="57891051"/>
    <w:rsid w:val="58950B7E"/>
    <w:rsid w:val="58DD1140"/>
    <w:rsid w:val="59D927F9"/>
    <w:rsid w:val="5C8E17F8"/>
    <w:rsid w:val="5CAF2A64"/>
    <w:rsid w:val="5D385DC0"/>
    <w:rsid w:val="5DD415CC"/>
    <w:rsid w:val="5E7A7D88"/>
    <w:rsid w:val="5EE204DE"/>
    <w:rsid w:val="602D21CC"/>
    <w:rsid w:val="608F60FF"/>
    <w:rsid w:val="63276127"/>
    <w:rsid w:val="64A204DF"/>
    <w:rsid w:val="65D8083F"/>
    <w:rsid w:val="66E41A03"/>
    <w:rsid w:val="6A0B02A6"/>
    <w:rsid w:val="6B1E1C0F"/>
    <w:rsid w:val="6E5B3C15"/>
    <w:rsid w:val="6F9465D8"/>
    <w:rsid w:val="706C3FB5"/>
    <w:rsid w:val="741B77B3"/>
    <w:rsid w:val="743625D4"/>
    <w:rsid w:val="74C31BB2"/>
    <w:rsid w:val="7A644C60"/>
    <w:rsid w:val="7AA34A12"/>
    <w:rsid w:val="7B302C17"/>
    <w:rsid w:val="7B675C6B"/>
    <w:rsid w:val="7BBF589B"/>
    <w:rsid w:val="7C4F5EB9"/>
    <w:rsid w:val="7C4F7E21"/>
    <w:rsid w:val="7C746E5C"/>
    <w:rsid w:val="7C775BC1"/>
    <w:rsid w:val="7D266861"/>
    <w:rsid w:val="7F2C2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3762F9-9E68-41C8-ACA3-B441C0D1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qFormat/>
    <w:rPr>
      <w:rFonts w:ascii="宋体" w:hAnsi="宋体" w:cs="Courier New"/>
      <w:b/>
      <w:bCs/>
      <w:sz w:val="32"/>
      <w:szCs w:val="32"/>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p0">
    <w:name w:val="p0"/>
    <w:basedOn w:val="a"/>
    <w:qFormat/>
    <w:pPr>
      <w:widowControl/>
    </w:pPr>
    <w:rPr>
      <w:rFonts w:ascii="Times New Roman" w:eastAsia="宋体" w:hAnsi="Times New Roman" w:cs="Times New Roman"/>
      <w:kern w:val="0"/>
      <w:szCs w:val="21"/>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1049</Words>
  <Characters>5985</Characters>
  <Application>Microsoft Office Word</Application>
  <DocSecurity>0</DocSecurity>
  <Lines>49</Lines>
  <Paragraphs>14</Paragraphs>
  <ScaleCrop>false</ScaleCrop>
  <Company>Microsoft</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王颖</dc:creator>
  <cp:lastModifiedBy>汪佳琴</cp:lastModifiedBy>
  <cp:revision>24</cp:revision>
  <cp:lastPrinted>2019-03-21T02:09:00Z</cp:lastPrinted>
  <dcterms:created xsi:type="dcterms:W3CDTF">2019-03-12T09:08:00Z</dcterms:created>
  <dcterms:modified xsi:type="dcterms:W3CDTF">2021-06-11T08:44:00Z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