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B2234B" w14:textId="77777777" w:rsidR="002241A6" w:rsidRDefault="002241A6">
      <w:pPr>
        <w:autoSpaceDE w:val="0"/>
        <w:autoSpaceDN w:val="0"/>
        <w:spacing w:line="324" w:lineRule="auto"/>
        <w:jc w:val="center"/>
        <w:rPr>
          <w:rFonts w:ascii="黑体" w:eastAsia="黑体" w:hAnsi="黑体" w:hint="eastAsia"/>
          <w:b/>
          <w:color w:val="000000"/>
          <w:sz w:val="44"/>
          <w:highlight w:val="white"/>
        </w:rPr>
      </w:pPr>
      <w:r>
        <w:rPr>
          <w:rFonts w:ascii="黑体" w:eastAsia="黑体" w:hAnsi="黑体" w:hint="eastAsia"/>
          <w:b/>
          <w:spacing w:val="15"/>
          <w:sz w:val="44"/>
          <w:highlight w:val="white"/>
        </w:rPr>
        <w:t>XX厅（局）</w:t>
      </w:r>
      <w:r>
        <w:rPr>
          <w:rFonts w:ascii="黑体" w:eastAsia="黑体" w:hAnsi="黑体" w:hint="eastAsia"/>
          <w:b/>
          <w:color w:val="000000"/>
          <w:sz w:val="44"/>
          <w:highlight w:val="white"/>
        </w:rPr>
        <w:t>2020年度部门（单位）决算</w:t>
      </w:r>
    </w:p>
    <w:p w14:paraId="1C00A540" w14:textId="77777777" w:rsidR="002241A6" w:rsidRDefault="002241A6">
      <w:pPr>
        <w:autoSpaceDE w:val="0"/>
        <w:autoSpaceDN w:val="0"/>
        <w:spacing w:line="324" w:lineRule="auto"/>
        <w:jc w:val="center"/>
        <w:rPr>
          <w:rFonts w:ascii="黑体" w:eastAsia="黑体" w:hAnsi="黑体" w:hint="eastAsia"/>
          <w:b/>
          <w:color w:val="000000"/>
          <w:sz w:val="44"/>
          <w:highlight w:val="white"/>
        </w:rPr>
      </w:pPr>
      <w:r>
        <w:rPr>
          <w:rFonts w:ascii="黑体" w:eastAsia="黑体" w:hAnsi="黑体" w:hint="eastAsia"/>
          <w:b/>
          <w:color w:val="000000"/>
          <w:sz w:val="44"/>
          <w:highlight w:val="white"/>
        </w:rPr>
        <w:t>目录</w:t>
      </w:r>
    </w:p>
    <w:p w14:paraId="5FD05A25" w14:textId="77777777" w:rsidR="002241A6" w:rsidRDefault="002241A6">
      <w:pPr>
        <w:autoSpaceDE w:val="0"/>
        <w:autoSpaceDN w:val="0"/>
        <w:spacing w:line="324" w:lineRule="auto"/>
        <w:rPr>
          <w:rFonts w:ascii="等线" w:eastAsia="等线" w:hAnsi="等线" w:hint="eastAsia"/>
          <w:sz w:val="22"/>
        </w:rPr>
      </w:pPr>
      <w:r>
        <w:rPr>
          <w:rFonts w:ascii="等线" w:eastAsia="等线" w:hAnsi="等线" w:hint="eastAsia"/>
          <w:color w:val="000000"/>
          <w:sz w:val="22"/>
          <w:highlight w:val="white"/>
        </w:rPr>
        <w:t>一、概况.....................................................................................................................................................</w:t>
      </w:r>
      <w:proofErr w:type="gramStart"/>
      <w:r>
        <w:rPr>
          <w:rFonts w:ascii="等线" w:eastAsia="等线" w:hAnsi="等线" w:hint="eastAsia"/>
          <w:sz w:val="22"/>
        </w:rPr>
        <w:t>( 1</w:t>
      </w:r>
      <w:proofErr w:type="gramEnd"/>
      <w:r>
        <w:rPr>
          <w:rFonts w:ascii="等线" w:eastAsia="等线" w:hAnsi="等线" w:hint="eastAsia"/>
          <w:sz w:val="22"/>
        </w:rPr>
        <w:t xml:space="preserve"> )</w:t>
      </w:r>
    </w:p>
    <w:p w14:paraId="571F2BBC" w14:textId="77777777" w:rsidR="002241A6" w:rsidRDefault="002241A6">
      <w:pPr>
        <w:autoSpaceDE w:val="0"/>
        <w:autoSpaceDN w:val="0"/>
        <w:ind w:left="420"/>
        <w:rPr>
          <w:rFonts w:ascii="等线" w:eastAsia="等线" w:hAnsi="等线" w:hint="eastAsia"/>
          <w:sz w:val="22"/>
        </w:rPr>
      </w:pPr>
      <w:r>
        <w:rPr>
          <w:rFonts w:ascii="等线" w:eastAsia="等线" w:hAnsi="等线" w:hint="eastAsia"/>
          <w:color w:val="000000"/>
          <w:sz w:val="22"/>
          <w:highlight w:val="white"/>
        </w:rPr>
        <w:t>（一）部门（单位）职责.................................................................................................................</w:t>
      </w:r>
      <w:proofErr w:type="gramStart"/>
      <w:r>
        <w:rPr>
          <w:rFonts w:ascii="等线" w:eastAsia="等线" w:hAnsi="等线" w:hint="eastAsia"/>
          <w:sz w:val="22"/>
        </w:rPr>
        <w:t>( 1</w:t>
      </w:r>
      <w:proofErr w:type="gramEnd"/>
      <w:r>
        <w:rPr>
          <w:rFonts w:ascii="等线" w:eastAsia="等线" w:hAnsi="等线" w:hint="eastAsia"/>
          <w:sz w:val="22"/>
        </w:rPr>
        <w:t>)</w:t>
      </w:r>
    </w:p>
    <w:p w14:paraId="61DDB385" w14:textId="77777777" w:rsidR="002241A6" w:rsidRDefault="002241A6">
      <w:pPr>
        <w:autoSpaceDE w:val="0"/>
        <w:autoSpaceDN w:val="0"/>
        <w:ind w:left="420"/>
        <w:rPr>
          <w:rFonts w:ascii="等线" w:eastAsia="等线" w:hAnsi="等线" w:hint="eastAsia"/>
          <w:sz w:val="22"/>
        </w:rPr>
      </w:pPr>
      <w:r>
        <w:rPr>
          <w:rFonts w:ascii="等线" w:eastAsia="等线" w:hAnsi="等线" w:hint="eastAsia"/>
          <w:color w:val="000000"/>
          <w:sz w:val="22"/>
          <w:highlight w:val="white"/>
        </w:rPr>
        <w:t>（二）机构设置..............................................................................................................................</w:t>
      </w:r>
      <w:proofErr w:type="gramStart"/>
      <w:r>
        <w:rPr>
          <w:rFonts w:ascii="等线" w:eastAsia="等线" w:hAnsi="等线" w:hint="eastAsia"/>
          <w:sz w:val="22"/>
        </w:rPr>
        <w:t>( 1</w:t>
      </w:r>
      <w:proofErr w:type="gramEnd"/>
      <w:r>
        <w:rPr>
          <w:rFonts w:ascii="等线" w:eastAsia="等线" w:hAnsi="等线" w:hint="eastAsia"/>
          <w:sz w:val="22"/>
        </w:rPr>
        <w:t xml:space="preserve"> )</w:t>
      </w:r>
    </w:p>
    <w:p w14:paraId="113CE88F" w14:textId="77777777" w:rsidR="002241A6" w:rsidRDefault="002241A6">
      <w:pPr>
        <w:autoSpaceDE w:val="0"/>
        <w:autoSpaceDN w:val="0"/>
        <w:rPr>
          <w:rFonts w:ascii="等线" w:eastAsia="等线" w:hAnsi="等线" w:hint="eastAsia"/>
          <w:sz w:val="22"/>
        </w:rPr>
      </w:pPr>
      <w:r>
        <w:rPr>
          <w:rFonts w:ascii="等线" w:eastAsia="等线" w:hAnsi="等线" w:hint="eastAsia"/>
          <w:sz w:val="22"/>
        </w:rPr>
        <w:t>二、</w:t>
      </w:r>
      <w:r>
        <w:rPr>
          <w:rFonts w:ascii="等线" w:eastAsia="等线" w:hAnsi="等线" w:hint="eastAsia"/>
          <w:color w:val="000000"/>
          <w:sz w:val="22"/>
          <w:highlight w:val="white"/>
        </w:rPr>
        <w:t>2020年度部门（单位）决算公开表..............................................................................................</w:t>
      </w:r>
      <w:proofErr w:type="gramStart"/>
      <w:r>
        <w:rPr>
          <w:rFonts w:ascii="等线" w:eastAsia="等线" w:hAnsi="等线" w:hint="eastAsia"/>
          <w:sz w:val="22"/>
        </w:rPr>
        <w:t>( 1</w:t>
      </w:r>
      <w:proofErr w:type="gramEnd"/>
      <w:r>
        <w:rPr>
          <w:rFonts w:ascii="等线" w:eastAsia="等线" w:hAnsi="等线" w:hint="eastAsia"/>
          <w:sz w:val="22"/>
        </w:rPr>
        <w:t xml:space="preserve"> )</w:t>
      </w:r>
    </w:p>
    <w:p w14:paraId="68B2775C" w14:textId="77777777" w:rsidR="002241A6" w:rsidRDefault="002241A6">
      <w:pPr>
        <w:autoSpaceDE w:val="0"/>
        <w:autoSpaceDN w:val="0"/>
        <w:rPr>
          <w:rFonts w:ascii="等线" w:eastAsia="等线" w:hAnsi="等线" w:hint="eastAsia"/>
          <w:sz w:val="22"/>
        </w:rPr>
      </w:pPr>
      <w:r>
        <w:rPr>
          <w:rFonts w:ascii="等线" w:eastAsia="等线" w:hAnsi="等线" w:hint="eastAsia"/>
          <w:sz w:val="22"/>
          <w:highlight w:val="white"/>
          <w:lang w:val="zh-CN"/>
        </w:rPr>
        <w:t>三、</w:t>
      </w:r>
      <w:r>
        <w:rPr>
          <w:rFonts w:ascii="等线" w:eastAsia="等线" w:hAnsi="等线" w:hint="eastAsia"/>
          <w:color w:val="000000"/>
          <w:sz w:val="22"/>
          <w:highlight w:val="white"/>
        </w:rPr>
        <w:t>2020年度部门（单位）决算情况说明........................................................................................</w:t>
      </w:r>
      <w:proofErr w:type="gramStart"/>
      <w:r>
        <w:rPr>
          <w:rFonts w:ascii="等线" w:eastAsia="等线" w:hAnsi="等线" w:hint="eastAsia"/>
          <w:sz w:val="22"/>
        </w:rPr>
        <w:t>( 2</w:t>
      </w:r>
      <w:proofErr w:type="gramEnd"/>
      <w:r>
        <w:rPr>
          <w:rFonts w:ascii="等线" w:eastAsia="等线" w:hAnsi="等线" w:hint="eastAsia"/>
          <w:sz w:val="22"/>
        </w:rPr>
        <w:t xml:space="preserve"> )</w:t>
      </w:r>
    </w:p>
    <w:p w14:paraId="2199F438" w14:textId="77777777" w:rsidR="002241A6" w:rsidRDefault="002241A6">
      <w:pPr>
        <w:autoSpaceDE w:val="0"/>
        <w:autoSpaceDN w:val="0"/>
        <w:ind w:left="420"/>
        <w:rPr>
          <w:rFonts w:ascii="等线" w:eastAsia="等线" w:hAnsi="等线" w:hint="eastAsia"/>
          <w:sz w:val="22"/>
        </w:rPr>
      </w:pPr>
      <w:r>
        <w:rPr>
          <w:rFonts w:ascii="等线" w:eastAsia="等线" w:hAnsi="等线" w:hint="eastAsia"/>
          <w:color w:val="000000"/>
          <w:sz w:val="22"/>
          <w:highlight w:val="white"/>
        </w:rPr>
        <w:t>（一）收入支出决算总体情况说明..........................................................................................</w:t>
      </w:r>
      <w:proofErr w:type="gramStart"/>
      <w:r>
        <w:rPr>
          <w:rFonts w:ascii="等线" w:eastAsia="等线" w:hAnsi="等线" w:hint="eastAsia"/>
          <w:sz w:val="22"/>
        </w:rPr>
        <w:t>( 2</w:t>
      </w:r>
      <w:proofErr w:type="gramEnd"/>
      <w:r>
        <w:rPr>
          <w:rFonts w:ascii="等线" w:eastAsia="等线" w:hAnsi="等线" w:hint="eastAsia"/>
          <w:sz w:val="22"/>
        </w:rPr>
        <w:t xml:space="preserve"> )</w:t>
      </w:r>
    </w:p>
    <w:p w14:paraId="2A3ABC1F" w14:textId="77777777" w:rsidR="002241A6" w:rsidRDefault="002241A6">
      <w:pPr>
        <w:autoSpaceDE w:val="0"/>
        <w:autoSpaceDN w:val="0"/>
        <w:ind w:left="420"/>
        <w:rPr>
          <w:rFonts w:ascii="等线" w:eastAsia="等线" w:hAnsi="等线" w:hint="eastAsia"/>
          <w:sz w:val="22"/>
        </w:rPr>
      </w:pPr>
      <w:r>
        <w:rPr>
          <w:rFonts w:ascii="等线" w:eastAsia="等线" w:hAnsi="等线" w:hint="eastAsia"/>
          <w:color w:val="000000"/>
          <w:sz w:val="22"/>
          <w:highlight w:val="white"/>
        </w:rPr>
        <w:t>（二）收入决算情况说明............................................................................................................</w:t>
      </w:r>
      <w:proofErr w:type="gramStart"/>
      <w:r>
        <w:rPr>
          <w:rFonts w:ascii="等线" w:eastAsia="等线" w:hAnsi="等线" w:hint="eastAsia"/>
          <w:sz w:val="22"/>
        </w:rPr>
        <w:t>( 2</w:t>
      </w:r>
      <w:proofErr w:type="gramEnd"/>
      <w:r>
        <w:rPr>
          <w:rFonts w:ascii="等线" w:eastAsia="等线" w:hAnsi="等线" w:hint="eastAsia"/>
          <w:sz w:val="22"/>
        </w:rPr>
        <w:t xml:space="preserve"> )</w:t>
      </w:r>
    </w:p>
    <w:p w14:paraId="2A4FB872" w14:textId="77777777" w:rsidR="002241A6" w:rsidRDefault="002241A6">
      <w:pPr>
        <w:autoSpaceDE w:val="0"/>
        <w:autoSpaceDN w:val="0"/>
        <w:ind w:left="420"/>
        <w:rPr>
          <w:rFonts w:ascii="等线" w:eastAsia="等线" w:hAnsi="等线" w:hint="eastAsia"/>
          <w:sz w:val="22"/>
        </w:rPr>
      </w:pPr>
      <w:r>
        <w:rPr>
          <w:rFonts w:ascii="等线" w:eastAsia="等线" w:hAnsi="等线" w:hint="eastAsia"/>
          <w:color w:val="000000"/>
          <w:sz w:val="22"/>
          <w:highlight w:val="white"/>
        </w:rPr>
        <w:t>（三）支出决算情况说明............................................................................................................</w:t>
      </w:r>
      <w:proofErr w:type="gramStart"/>
      <w:r>
        <w:rPr>
          <w:rFonts w:ascii="等线" w:eastAsia="等线" w:hAnsi="等线" w:hint="eastAsia"/>
          <w:sz w:val="22"/>
        </w:rPr>
        <w:t>( 2</w:t>
      </w:r>
      <w:proofErr w:type="gramEnd"/>
      <w:r>
        <w:rPr>
          <w:rFonts w:ascii="等线" w:eastAsia="等线" w:hAnsi="等线" w:hint="eastAsia"/>
          <w:sz w:val="22"/>
        </w:rPr>
        <w:t xml:space="preserve"> )</w:t>
      </w:r>
    </w:p>
    <w:p w14:paraId="4F63B652" w14:textId="77777777" w:rsidR="002241A6" w:rsidRDefault="002241A6">
      <w:pPr>
        <w:autoSpaceDE w:val="0"/>
        <w:autoSpaceDN w:val="0"/>
        <w:ind w:left="420"/>
        <w:rPr>
          <w:rFonts w:ascii="等线" w:eastAsia="等线" w:hAnsi="等线" w:hint="eastAsia"/>
          <w:sz w:val="22"/>
        </w:rPr>
      </w:pPr>
      <w:r>
        <w:rPr>
          <w:rFonts w:ascii="等线" w:eastAsia="等线" w:hAnsi="等线" w:hint="eastAsia"/>
          <w:color w:val="000000"/>
          <w:sz w:val="22"/>
          <w:highlight w:val="white"/>
        </w:rPr>
        <w:t>（四）财政拨款收入支出决算总体情况说明........................................................................</w:t>
      </w:r>
      <w:proofErr w:type="gramStart"/>
      <w:r>
        <w:rPr>
          <w:rFonts w:ascii="等线" w:eastAsia="等线" w:hAnsi="等线" w:hint="eastAsia"/>
          <w:sz w:val="22"/>
        </w:rPr>
        <w:t>( 2</w:t>
      </w:r>
      <w:proofErr w:type="gramEnd"/>
      <w:r>
        <w:rPr>
          <w:rFonts w:ascii="等线" w:eastAsia="等线" w:hAnsi="等线" w:hint="eastAsia"/>
          <w:sz w:val="22"/>
        </w:rPr>
        <w:t xml:space="preserve"> )</w:t>
      </w:r>
    </w:p>
    <w:p w14:paraId="3F563783" w14:textId="77777777" w:rsidR="002241A6" w:rsidRDefault="002241A6">
      <w:pPr>
        <w:autoSpaceDE w:val="0"/>
        <w:autoSpaceDN w:val="0"/>
        <w:ind w:left="420"/>
        <w:rPr>
          <w:rFonts w:ascii="等线" w:eastAsia="等线" w:hAnsi="等线" w:hint="eastAsia"/>
          <w:sz w:val="22"/>
        </w:rPr>
      </w:pPr>
      <w:r>
        <w:rPr>
          <w:rFonts w:ascii="等线" w:eastAsia="等线" w:hAnsi="等线" w:hint="eastAsia"/>
          <w:color w:val="000000"/>
          <w:sz w:val="22"/>
          <w:highlight w:val="white"/>
        </w:rPr>
        <w:t>（五）一般公共预算财政拨款支出决算情况说明..............................................................</w:t>
      </w:r>
      <w:proofErr w:type="gramStart"/>
      <w:r>
        <w:rPr>
          <w:rFonts w:ascii="等线" w:eastAsia="等线" w:hAnsi="等线" w:hint="eastAsia"/>
          <w:sz w:val="22"/>
        </w:rPr>
        <w:t>( 3</w:t>
      </w:r>
      <w:proofErr w:type="gramEnd"/>
      <w:r>
        <w:rPr>
          <w:rFonts w:ascii="等线" w:eastAsia="等线" w:hAnsi="等线" w:hint="eastAsia"/>
          <w:sz w:val="22"/>
        </w:rPr>
        <w:t xml:space="preserve"> )</w:t>
      </w:r>
    </w:p>
    <w:p w14:paraId="699C809E" w14:textId="77777777" w:rsidR="002241A6" w:rsidRDefault="002241A6">
      <w:pPr>
        <w:autoSpaceDE w:val="0"/>
        <w:autoSpaceDN w:val="0"/>
        <w:ind w:left="420"/>
        <w:rPr>
          <w:rFonts w:ascii="等线" w:eastAsia="等线" w:hAnsi="等线" w:hint="eastAsia"/>
          <w:sz w:val="22"/>
        </w:rPr>
      </w:pPr>
      <w:r>
        <w:rPr>
          <w:rFonts w:ascii="等线" w:eastAsia="等线" w:hAnsi="等线" w:hint="eastAsia"/>
          <w:color w:val="000000"/>
          <w:sz w:val="22"/>
          <w:highlight w:val="white"/>
        </w:rPr>
        <w:t>（六）一般公共预算财政拨款基本支出决算情况说明.....................................................</w:t>
      </w:r>
      <w:proofErr w:type="gramStart"/>
      <w:r>
        <w:rPr>
          <w:rFonts w:ascii="等线" w:eastAsia="等线" w:hAnsi="等线" w:hint="eastAsia"/>
          <w:sz w:val="22"/>
        </w:rPr>
        <w:t>( 4</w:t>
      </w:r>
      <w:proofErr w:type="gramEnd"/>
      <w:r>
        <w:rPr>
          <w:rFonts w:ascii="等线" w:eastAsia="等线" w:hAnsi="等线" w:hint="eastAsia"/>
          <w:sz w:val="22"/>
        </w:rPr>
        <w:t>)</w:t>
      </w:r>
    </w:p>
    <w:p w14:paraId="33FF1A0C" w14:textId="77777777" w:rsidR="002241A6" w:rsidRDefault="002241A6">
      <w:pPr>
        <w:autoSpaceDE w:val="0"/>
        <w:autoSpaceDN w:val="0"/>
        <w:ind w:left="420"/>
        <w:rPr>
          <w:rFonts w:ascii="等线" w:eastAsia="等线" w:hAnsi="等线" w:hint="eastAsia"/>
          <w:sz w:val="22"/>
        </w:rPr>
      </w:pPr>
      <w:r>
        <w:rPr>
          <w:rFonts w:ascii="等线" w:eastAsia="等线" w:hAnsi="等线" w:hint="eastAsia"/>
          <w:color w:val="000000"/>
          <w:sz w:val="22"/>
          <w:highlight w:val="white"/>
        </w:rPr>
        <w:t>（七）政府性基金预算财政拨款支出</w:t>
      </w:r>
      <w:r>
        <w:rPr>
          <w:rFonts w:ascii="等线" w:eastAsia="等线" w:hAnsi="等线" w:hint="eastAsia"/>
          <w:color w:val="000000"/>
          <w:sz w:val="22"/>
          <w:highlight w:val="white"/>
          <w:lang w:val="zh-CN"/>
        </w:rPr>
        <w:t>决算</w:t>
      </w:r>
      <w:r>
        <w:rPr>
          <w:rFonts w:ascii="等线" w:eastAsia="等线" w:hAnsi="等线" w:hint="eastAsia"/>
          <w:color w:val="000000"/>
          <w:sz w:val="22"/>
          <w:highlight w:val="white"/>
        </w:rPr>
        <w:t>总体情况说明.................................................</w:t>
      </w:r>
      <w:proofErr w:type="gramStart"/>
      <w:r>
        <w:rPr>
          <w:rFonts w:ascii="等线" w:eastAsia="等线" w:hAnsi="等线" w:hint="eastAsia"/>
          <w:sz w:val="22"/>
        </w:rPr>
        <w:t>( 5</w:t>
      </w:r>
      <w:proofErr w:type="gramEnd"/>
      <w:r>
        <w:rPr>
          <w:rFonts w:ascii="等线" w:eastAsia="等线" w:hAnsi="等线" w:hint="eastAsia"/>
          <w:sz w:val="22"/>
        </w:rPr>
        <w:t xml:space="preserve"> )</w:t>
      </w:r>
    </w:p>
    <w:p w14:paraId="5C97005F" w14:textId="77777777" w:rsidR="002241A6" w:rsidRDefault="002241A6">
      <w:pPr>
        <w:autoSpaceDE w:val="0"/>
        <w:autoSpaceDN w:val="0"/>
        <w:ind w:left="420"/>
        <w:rPr>
          <w:rFonts w:ascii="等线" w:eastAsia="等线" w:hAnsi="等线" w:hint="eastAsia"/>
          <w:color w:val="000000"/>
          <w:sz w:val="22"/>
          <w:highlight w:val="white"/>
        </w:rPr>
      </w:pPr>
      <w:r>
        <w:rPr>
          <w:rFonts w:ascii="等线" w:eastAsia="等线" w:hAnsi="等线" w:hint="eastAsia"/>
          <w:color w:val="000000"/>
          <w:sz w:val="22"/>
          <w:highlight w:val="white"/>
        </w:rPr>
        <w:t>（八）国有资本经营预算财政拨款支出</w:t>
      </w:r>
      <w:r>
        <w:rPr>
          <w:rFonts w:ascii="等线" w:eastAsia="等线" w:hAnsi="等线" w:hint="eastAsia"/>
          <w:color w:val="000000"/>
          <w:sz w:val="22"/>
          <w:highlight w:val="white"/>
          <w:lang w:val="zh-CN"/>
        </w:rPr>
        <w:t>决算</w:t>
      </w:r>
      <w:r>
        <w:rPr>
          <w:rFonts w:ascii="等线" w:eastAsia="等线" w:hAnsi="等线" w:hint="eastAsia"/>
          <w:color w:val="000000"/>
          <w:sz w:val="22"/>
          <w:highlight w:val="white"/>
        </w:rPr>
        <w:t>总体情况说明............................................</w:t>
      </w:r>
      <w:proofErr w:type="gramStart"/>
      <w:r>
        <w:rPr>
          <w:rFonts w:ascii="等线" w:eastAsia="等线" w:hAnsi="等线" w:hint="eastAsia"/>
          <w:sz w:val="22"/>
        </w:rPr>
        <w:t>( 6</w:t>
      </w:r>
      <w:proofErr w:type="gramEnd"/>
      <w:r>
        <w:rPr>
          <w:rFonts w:ascii="等线" w:eastAsia="等线" w:hAnsi="等线" w:hint="eastAsia"/>
          <w:sz w:val="22"/>
        </w:rPr>
        <w:t xml:space="preserve"> )</w:t>
      </w:r>
    </w:p>
    <w:p w14:paraId="27F61754" w14:textId="77777777" w:rsidR="002241A6" w:rsidRDefault="002241A6">
      <w:pPr>
        <w:autoSpaceDE w:val="0"/>
        <w:autoSpaceDN w:val="0"/>
        <w:ind w:left="420"/>
        <w:rPr>
          <w:rFonts w:ascii="等线" w:eastAsia="等线" w:hAnsi="等线" w:hint="eastAsia"/>
          <w:color w:val="000000"/>
          <w:sz w:val="22"/>
          <w:highlight w:val="white"/>
        </w:rPr>
      </w:pPr>
      <w:r>
        <w:rPr>
          <w:rFonts w:ascii="等线" w:eastAsia="等线" w:hAnsi="等线" w:hint="eastAsia"/>
          <w:color w:val="000000"/>
          <w:sz w:val="22"/>
          <w:highlight w:val="white"/>
        </w:rPr>
        <w:t>（九）一般公共预算财政拨款“三公”经费支出决算情况说明.........................................</w:t>
      </w:r>
      <w:proofErr w:type="gramStart"/>
      <w:r>
        <w:rPr>
          <w:rFonts w:ascii="等线" w:eastAsia="等线" w:hAnsi="等线" w:hint="eastAsia"/>
          <w:sz w:val="22"/>
        </w:rPr>
        <w:t>( 6</w:t>
      </w:r>
      <w:proofErr w:type="gramEnd"/>
      <w:r>
        <w:rPr>
          <w:rFonts w:ascii="等线" w:eastAsia="等线" w:hAnsi="等线" w:hint="eastAsia"/>
          <w:sz w:val="22"/>
        </w:rPr>
        <w:t xml:space="preserve"> )</w:t>
      </w:r>
    </w:p>
    <w:p w14:paraId="26E9AAB0" w14:textId="77777777" w:rsidR="002241A6" w:rsidRDefault="002241A6">
      <w:pPr>
        <w:autoSpaceDE w:val="0"/>
        <w:autoSpaceDN w:val="0"/>
        <w:ind w:left="420"/>
        <w:rPr>
          <w:rFonts w:ascii="等线" w:eastAsia="等线" w:hAnsi="等线" w:hint="eastAsia"/>
          <w:sz w:val="22"/>
        </w:rPr>
      </w:pPr>
      <w:r>
        <w:rPr>
          <w:rFonts w:ascii="等线" w:eastAsia="等线" w:hAnsi="等线" w:hint="eastAsia"/>
          <w:color w:val="000000"/>
          <w:sz w:val="22"/>
          <w:highlight w:val="white"/>
        </w:rPr>
        <w:t>（十）机关运行经费支出说明...................................................................................................</w:t>
      </w:r>
      <w:proofErr w:type="gramStart"/>
      <w:r>
        <w:rPr>
          <w:rFonts w:ascii="等线" w:eastAsia="等线" w:hAnsi="等线" w:hint="eastAsia"/>
          <w:sz w:val="22"/>
        </w:rPr>
        <w:t>( 7</w:t>
      </w:r>
      <w:proofErr w:type="gramEnd"/>
      <w:r>
        <w:rPr>
          <w:rFonts w:ascii="等线" w:eastAsia="等线" w:hAnsi="等线" w:hint="eastAsia"/>
          <w:sz w:val="22"/>
        </w:rPr>
        <w:t xml:space="preserve"> )</w:t>
      </w:r>
    </w:p>
    <w:p w14:paraId="6D45EC1D" w14:textId="77777777" w:rsidR="002241A6" w:rsidRDefault="002241A6">
      <w:pPr>
        <w:autoSpaceDE w:val="0"/>
        <w:autoSpaceDN w:val="0"/>
        <w:ind w:left="420"/>
        <w:rPr>
          <w:rFonts w:ascii="等线" w:eastAsia="等线" w:hAnsi="等线" w:hint="eastAsia"/>
          <w:color w:val="000000"/>
          <w:sz w:val="22"/>
          <w:highlight w:val="white"/>
        </w:rPr>
      </w:pPr>
      <w:r>
        <w:rPr>
          <w:rFonts w:ascii="等线" w:eastAsia="等线" w:hAnsi="等线" w:hint="eastAsia"/>
          <w:color w:val="000000"/>
          <w:sz w:val="22"/>
          <w:highlight w:val="white"/>
        </w:rPr>
        <w:t>（十一）政府采购支出说明........................................................................................................</w:t>
      </w:r>
      <w:proofErr w:type="gramStart"/>
      <w:r>
        <w:rPr>
          <w:rFonts w:ascii="等线" w:eastAsia="等线" w:hAnsi="等线" w:hint="eastAsia"/>
          <w:sz w:val="22"/>
        </w:rPr>
        <w:t>( 8</w:t>
      </w:r>
      <w:proofErr w:type="gramEnd"/>
      <w:r>
        <w:rPr>
          <w:rFonts w:ascii="等线" w:eastAsia="等线" w:hAnsi="等线" w:hint="eastAsia"/>
          <w:sz w:val="22"/>
        </w:rPr>
        <w:t xml:space="preserve"> )</w:t>
      </w:r>
    </w:p>
    <w:p w14:paraId="2E800DFF" w14:textId="77777777" w:rsidR="002241A6" w:rsidRDefault="002241A6">
      <w:pPr>
        <w:autoSpaceDE w:val="0"/>
        <w:autoSpaceDN w:val="0"/>
        <w:ind w:left="420"/>
        <w:rPr>
          <w:rFonts w:ascii="等线" w:eastAsia="等线" w:hAnsi="等线" w:hint="eastAsia"/>
          <w:color w:val="000000"/>
          <w:sz w:val="22"/>
          <w:highlight w:val="white"/>
        </w:rPr>
      </w:pPr>
      <w:r>
        <w:rPr>
          <w:rFonts w:ascii="等线" w:eastAsia="等线" w:hAnsi="等线" w:hint="eastAsia"/>
          <w:color w:val="000000"/>
          <w:sz w:val="22"/>
          <w:highlight w:val="white"/>
        </w:rPr>
        <w:t>（十二）国有资产占有情况说明..............................................................................................</w:t>
      </w:r>
      <w:proofErr w:type="gramStart"/>
      <w:r>
        <w:rPr>
          <w:rFonts w:ascii="等线" w:eastAsia="等线" w:hAnsi="等线" w:hint="eastAsia"/>
          <w:sz w:val="22"/>
        </w:rPr>
        <w:t>( 8</w:t>
      </w:r>
      <w:proofErr w:type="gramEnd"/>
      <w:r>
        <w:rPr>
          <w:rFonts w:ascii="等线" w:eastAsia="等线" w:hAnsi="等线" w:hint="eastAsia"/>
          <w:sz w:val="22"/>
        </w:rPr>
        <w:t xml:space="preserve"> )</w:t>
      </w:r>
    </w:p>
    <w:p w14:paraId="01A5B40D" w14:textId="77777777" w:rsidR="002241A6" w:rsidRDefault="002241A6">
      <w:pPr>
        <w:autoSpaceDE w:val="0"/>
        <w:autoSpaceDN w:val="0"/>
        <w:ind w:left="420"/>
        <w:rPr>
          <w:rFonts w:ascii="等线" w:eastAsia="等线" w:hAnsi="等线" w:hint="eastAsia"/>
          <w:sz w:val="22"/>
        </w:rPr>
      </w:pPr>
      <w:r>
        <w:rPr>
          <w:rFonts w:ascii="等线" w:eastAsia="等线" w:hAnsi="等线" w:hint="eastAsia"/>
          <w:color w:val="000000"/>
          <w:sz w:val="22"/>
          <w:highlight w:val="white"/>
        </w:rPr>
        <w:t>（十三）预算绩效情况说明........................................................................................................</w:t>
      </w:r>
      <w:proofErr w:type="gramStart"/>
      <w:r>
        <w:rPr>
          <w:rFonts w:ascii="等线" w:eastAsia="等线" w:hAnsi="等线" w:hint="eastAsia"/>
          <w:sz w:val="22"/>
        </w:rPr>
        <w:t>( 8</w:t>
      </w:r>
      <w:proofErr w:type="gramEnd"/>
      <w:r>
        <w:rPr>
          <w:rFonts w:ascii="等线" w:eastAsia="等线" w:hAnsi="等线" w:hint="eastAsia"/>
          <w:sz w:val="22"/>
        </w:rPr>
        <w:t xml:space="preserve"> )</w:t>
      </w:r>
    </w:p>
    <w:p w14:paraId="4CF903FB" w14:textId="77777777" w:rsidR="002241A6" w:rsidRDefault="002241A6">
      <w:pPr>
        <w:autoSpaceDE w:val="0"/>
        <w:autoSpaceDN w:val="0"/>
        <w:rPr>
          <w:rFonts w:ascii="等线" w:eastAsia="等线" w:hAnsi="等线" w:hint="eastAsia"/>
          <w:sz w:val="22"/>
        </w:rPr>
      </w:pPr>
      <w:r>
        <w:rPr>
          <w:rFonts w:ascii="等线" w:eastAsia="等线" w:hAnsi="等线" w:hint="eastAsia"/>
          <w:color w:val="000000"/>
          <w:sz w:val="22"/>
          <w:highlight w:val="white"/>
        </w:rPr>
        <w:t>四、名词解释............................................................................................................................................</w:t>
      </w:r>
      <w:proofErr w:type="gramStart"/>
      <w:r>
        <w:rPr>
          <w:rFonts w:ascii="等线" w:eastAsia="等线" w:hAnsi="等线" w:hint="eastAsia"/>
          <w:sz w:val="22"/>
        </w:rPr>
        <w:t>( 13</w:t>
      </w:r>
      <w:proofErr w:type="gramEnd"/>
      <w:r>
        <w:rPr>
          <w:rFonts w:ascii="等线" w:eastAsia="等线" w:hAnsi="等线" w:hint="eastAsia"/>
          <w:sz w:val="22"/>
        </w:rPr>
        <w:t xml:space="preserve"> )</w:t>
      </w:r>
    </w:p>
    <w:p w14:paraId="081A82F0" w14:textId="77777777" w:rsidR="002241A6" w:rsidRDefault="002241A6">
      <w:pPr>
        <w:autoSpaceDE w:val="0"/>
        <w:autoSpaceDN w:val="0"/>
        <w:spacing w:line="324" w:lineRule="auto"/>
        <w:ind w:firstLine="600"/>
        <w:rPr>
          <w:rFonts w:ascii="黑体" w:eastAsia="黑体" w:hAnsi="黑体" w:hint="eastAsia"/>
          <w:b/>
          <w:color w:val="000000"/>
          <w:sz w:val="32"/>
          <w:highlight w:val="white"/>
        </w:rPr>
      </w:pPr>
    </w:p>
    <w:p w14:paraId="7C1DEC74" w14:textId="77777777" w:rsidR="002241A6" w:rsidRDefault="002241A6">
      <w:pPr>
        <w:autoSpaceDE w:val="0"/>
        <w:autoSpaceDN w:val="0"/>
        <w:spacing w:line="324" w:lineRule="auto"/>
        <w:ind w:firstLine="600"/>
        <w:rPr>
          <w:rFonts w:ascii="黑体" w:eastAsia="黑体" w:hAnsi="黑体" w:hint="eastAsia"/>
          <w:b/>
          <w:color w:val="000000"/>
          <w:sz w:val="32"/>
          <w:highlight w:val="white"/>
        </w:rPr>
      </w:pPr>
    </w:p>
    <w:p w14:paraId="230511FB" w14:textId="77777777" w:rsidR="002241A6" w:rsidRDefault="002241A6">
      <w:pPr>
        <w:autoSpaceDE w:val="0"/>
        <w:autoSpaceDN w:val="0"/>
        <w:spacing w:line="324" w:lineRule="auto"/>
        <w:ind w:firstLine="600"/>
        <w:rPr>
          <w:rFonts w:ascii="黑体" w:eastAsia="黑体" w:hAnsi="黑体" w:hint="eastAsia"/>
          <w:b/>
          <w:color w:val="000000"/>
          <w:sz w:val="32"/>
          <w:highlight w:val="white"/>
        </w:rPr>
      </w:pPr>
    </w:p>
    <w:p w14:paraId="148F9D22" w14:textId="77777777" w:rsidR="002241A6" w:rsidRDefault="002241A6">
      <w:pPr>
        <w:autoSpaceDE w:val="0"/>
        <w:autoSpaceDN w:val="0"/>
        <w:spacing w:line="324" w:lineRule="auto"/>
        <w:ind w:firstLine="600"/>
        <w:rPr>
          <w:rFonts w:ascii="黑体" w:eastAsia="黑体" w:hAnsi="黑体" w:hint="eastAsia"/>
          <w:b/>
          <w:color w:val="000000"/>
          <w:sz w:val="32"/>
          <w:highlight w:val="white"/>
        </w:rPr>
      </w:pPr>
    </w:p>
    <w:p w14:paraId="648BD7BF" w14:textId="77777777" w:rsidR="002241A6" w:rsidRDefault="002241A6">
      <w:pPr>
        <w:autoSpaceDE w:val="0"/>
        <w:autoSpaceDN w:val="0"/>
        <w:spacing w:line="324" w:lineRule="auto"/>
        <w:ind w:firstLine="600"/>
        <w:rPr>
          <w:rFonts w:ascii="黑体" w:eastAsia="黑体" w:hAnsi="黑体" w:hint="eastAsia"/>
          <w:b/>
          <w:color w:val="000000"/>
          <w:sz w:val="32"/>
          <w:highlight w:val="white"/>
        </w:rPr>
      </w:pPr>
    </w:p>
    <w:p w14:paraId="63E0B5A4" w14:textId="77777777" w:rsidR="002241A6" w:rsidRDefault="002241A6">
      <w:pPr>
        <w:autoSpaceDE w:val="0"/>
        <w:autoSpaceDN w:val="0"/>
        <w:spacing w:line="324" w:lineRule="auto"/>
        <w:ind w:firstLine="600"/>
        <w:rPr>
          <w:rFonts w:ascii="黑体" w:eastAsia="黑体" w:hAnsi="黑体" w:hint="eastAsia"/>
          <w:b/>
          <w:color w:val="000000"/>
          <w:sz w:val="32"/>
          <w:highlight w:val="white"/>
        </w:rPr>
      </w:pPr>
    </w:p>
    <w:p w14:paraId="3EA54D10" w14:textId="77777777" w:rsidR="002241A6" w:rsidRDefault="002241A6">
      <w:pPr>
        <w:autoSpaceDE w:val="0"/>
        <w:autoSpaceDN w:val="0"/>
        <w:spacing w:line="324" w:lineRule="auto"/>
        <w:ind w:firstLine="600"/>
        <w:rPr>
          <w:rFonts w:ascii="黑体" w:eastAsia="黑体" w:hAnsi="黑体" w:hint="eastAsia"/>
          <w:b/>
          <w:color w:val="000000"/>
          <w:sz w:val="32"/>
          <w:highlight w:val="white"/>
        </w:rPr>
      </w:pPr>
    </w:p>
    <w:p w14:paraId="668A3BA6" w14:textId="77777777" w:rsidR="002241A6" w:rsidRDefault="002241A6">
      <w:pPr>
        <w:autoSpaceDE w:val="0"/>
        <w:autoSpaceDN w:val="0"/>
        <w:spacing w:line="324" w:lineRule="auto"/>
        <w:ind w:firstLine="600"/>
        <w:rPr>
          <w:rFonts w:ascii="黑体" w:eastAsia="黑体" w:hAnsi="黑体" w:hint="eastAsia"/>
          <w:b/>
          <w:color w:val="000000"/>
          <w:sz w:val="32"/>
          <w:highlight w:val="white"/>
        </w:rPr>
      </w:pPr>
    </w:p>
    <w:p w14:paraId="601F2B2A" w14:textId="77777777" w:rsidR="002241A6" w:rsidRDefault="002241A6">
      <w:pPr>
        <w:autoSpaceDE w:val="0"/>
        <w:autoSpaceDN w:val="0"/>
        <w:spacing w:line="324" w:lineRule="auto"/>
        <w:ind w:firstLine="600"/>
        <w:rPr>
          <w:rFonts w:ascii="黑体" w:eastAsia="黑体" w:hAnsi="黑体" w:hint="eastAsia"/>
          <w:b/>
          <w:color w:val="000000"/>
          <w:sz w:val="32"/>
          <w:highlight w:val="white"/>
        </w:rPr>
      </w:pPr>
    </w:p>
    <w:p w14:paraId="26C7DEA0" w14:textId="77777777" w:rsidR="002241A6" w:rsidRDefault="002241A6">
      <w:pPr>
        <w:autoSpaceDE w:val="0"/>
        <w:autoSpaceDN w:val="0"/>
        <w:spacing w:line="324" w:lineRule="auto"/>
        <w:ind w:firstLine="600"/>
        <w:rPr>
          <w:rFonts w:ascii="黑体" w:eastAsia="黑体" w:hAnsi="黑体" w:hint="eastAsia"/>
          <w:b/>
          <w:color w:val="000000"/>
          <w:sz w:val="32"/>
          <w:highlight w:val="white"/>
        </w:rPr>
      </w:pPr>
    </w:p>
    <w:p w14:paraId="5CB456F9" w14:textId="77777777" w:rsidR="002241A6" w:rsidRDefault="002241A6">
      <w:pPr>
        <w:autoSpaceDE w:val="0"/>
        <w:autoSpaceDN w:val="0"/>
        <w:spacing w:line="324" w:lineRule="auto"/>
        <w:ind w:firstLine="600"/>
        <w:rPr>
          <w:rFonts w:ascii="黑体" w:eastAsia="黑体" w:hAnsi="黑体" w:hint="eastAsia"/>
          <w:b/>
          <w:color w:val="000000"/>
          <w:sz w:val="32"/>
          <w:highlight w:val="white"/>
        </w:rPr>
      </w:pPr>
    </w:p>
    <w:p w14:paraId="0D7966CD" w14:textId="77777777" w:rsidR="002241A6" w:rsidRDefault="002241A6">
      <w:pPr>
        <w:autoSpaceDE w:val="0"/>
        <w:autoSpaceDN w:val="0"/>
        <w:spacing w:line="324" w:lineRule="auto"/>
        <w:ind w:firstLine="600"/>
        <w:rPr>
          <w:rFonts w:ascii="黑体" w:eastAsia="黑体" w:hAnsi="黑体" w:hint="eastAsia"/>
          <w:b/>
          <w:color w:val="000000"/>
          <w:sz w:val="32"/>
          <w:highlight w:val="white"/>
        </w:rPr>
      </w:pPr>
      <w:r>
        <w:rPr>
          <w:rFonts w:ascii="黑体" w:eastAsia="黑体" w:hAnsi="黑体" w:hint="eastAsia"/>
          <w:b/>
          <w:color w:val="000000"/>
          <w:sz w:val="32"/>
          <w:highlight w:val="white"/>
        </w:rPr>
        <w:t>一、概况</w:t>
      </w:r>
    </w:p>
    <w:p w14:paraId="05697FDF" w14:textId="77777777" w:rsidR="002241A6" w:rsidRDefault="002241A6">
      <w:pPr>
        <w:autoSpaceDE w:val="0"/>
        <w:autoSpaceDN w:val="0"/>
        <w:spacing w:line="324" w:lineRule="auto"/>
        <w:ind w:firstLine="594"/>
        <w:rPr>
          <w:rFonts w:ascii="楷体" w:eastAsia="楷体" w:hAnsi="楷体" w:hint="eastAsia"/>
          <w:b/>
          <w:color w:val="000000"/>
          <w:sz w:val="32"/>
          <w:highlight w:val="white"/>
        </w:rPr>
      </w:pPr>
      <w:r>
        <w:rPr>
          <w:rFonts w:ascii="楷体" w:eastAsia="楷体" w:hAnsi="楷体" w:hint="eastAsia"/>
          <w:b/>
          <w:color w:val="000000"/>
          <w:sz w:val="32"/>
          <w:highlight w:val="white"/>
        </w:rPr>
        <w:t>（一）部门（单位）职责</w:t>
      </w:r>
    </w:p>
    <w:p w14:paraId="3B5B46BC" w14:textId="77777777" w:rsidR="002241A6" w:rsidRPr="00830044" w:rsidRDefault="002241A6" w:rsidP="00830044">
      <w:pPr>
        <w:ind w:firstLineChars="200" w:firstLine="640"/>
        <w:rPr>
          <w:rFonts w:ascii="仿宋" w:eastAsia="仿宋" w:hAnsi="仿宋" w:hint="eastAsia"/>
          <w:sz w:val="32"/>
        </w:rPr>
      </w:pPr>
      <w:r w:rsidRPr="00830044">
        <w:rPr>
          <w:rFonts w:ascii="仿宋" w:eastAsia="仿宋" w:hAnsi="仿宋" w:hint="eastAsia"/>
          <w:color w:val="000000"/>
          <w:sz w:val="32"/>
          <w:highlight w:val="white"/>
        </w:rPr>
        <w:t>1</w:t>
      </w:r>
      <w:r w:rsidR="00830044">
        <w:rPr>
          <w:rFonts w:ascii="仿宋" w:eastAsia="仿宋" w:hAnsi="仿宋" w:hint="eastAsia"/>
          <w:color w:val="000000"/>
          <w:sz w:val="32"/>
          <w:highlight w:val="white"/>
        </w:rPr>
        <w:t>．</w:t>
      </w:r>
      <w:r w:rsidRPr="00830044">
        <w:rPr>
          <w:rFonts w:ascii="仿宋" w:eastAsia="仿宋" w:hAnsi="仿宋" w:hint="eastAsia"/>
          <w:sz w:val="32"/>
        </w:rPr>
        <w:t>普通高等专科、高职专科学历教育、成人脱产、函授专科教育、全日制本专科自考助学、中小学校长、教师继续教育培训、教学研究。</w:t>
      </w:r>
    </w:p>
    <w:p w14:paraId="37B56108" w14:textId="77777777" w:rsidR="002241A6" w:rsidRDefault="002241A6">
      <w:pPr>
        <w:autoSpaceDE w:val="0"/>
        <w:autoSpaceDN w:val="0"/>
        <w:spacing w:line="324" w:lineRule="auto"/>
        <w:ind w:firstLine="594"/>
        <w:rPr>
          <w:rFonts w:eastAsia="Times New Roman"/>
          <w:b/>
          <w:color w:val="000000"/>
          <w:sz w:val="32"/>
          <w:highlight w:val="white"/>
        </w:rPr>
      </w:pPr>
      <w:r>
        <w:rPr>
          <w:rFonts w:ascii="楷体" w:eastAsia="楷体" w:hAnsi="楷体" w:hint="eastAsia"/>
          <w:b/>
          <w:color w:val="000000"/>
          <w:sz w:val="32"/>
          <w:highlight w:val="white"/>
        </w:rPr>
        <w:t>（二）机构设置</w:t>
      </w:r>
    </w:p>
    <w:p w14:paraId="4458355D" w14:textId="77777777" w:rsidR="002241A6" w:rsidRDefault="002241A6">
      <w:pPr>
        <w:autoSpaceDE w:val="0"/>
        <w:autoSpaceDN w:val="0"/>
        <w:spacing w:line="324" w:lineRule="auto"/>
        <w:ind w:firstLine="594"/>
        <w:rPr>
          <w:rFonts w:ascii="仿宋" w:eastAsia="仿宋" w:hAnsi="仿宋"/>
          <w:sz w:val="32"/>
          <w:highlight w:val="white"/>
          <w:lang w:val="zh-CN"/>
        </w:rPr>
      </w:pPr>
      <w:r>
        <w:rPr>
          <w:rFonts w:ascii="仿宋" w:eastAsia="仿宋" w:hAnsi="仿宋" w:hint="eastAsia"/>
          <w:color w:val="000000"/>
          <w:sz w:val="32"/>
          <w:highlight w:val="white"/>
        </w:rPr>
        <w:t>从预算单位构成看，本单位内设：</w:t>
      </w:r>
      <w:r>
        <w:rPr>
          <w:rFonts w:ascii="仿宋" w:eastAsia="仿宋" w:hAnsi="仿宋" w:hint="eastAsia"/>
          <w:sz w:val="32"/>
          <w:highlight w:val="white"/>
          <w:lang w:val="zh-CN"/>
        </w:rPr>
        <w:t>金华教育学院本级党委、院长办公室、组织宣传部、纪检监察室、人事处（教师发展中心、离退休工作处）、金华市教育评估中心、金华市教育培训质量监控中心办公室（督导处）、后勤服务中心（安全保卫处）、计划财务处、图文信息中心共10个职能部门以及全日制教育分院（学工部、马克思主义学院）、金华市中小学师训干训中心（师训干训分院）、成人教育分院共3个二级学院。</w:t>
      </w:r>
    </w:p>
    <w:p w14:paraId="0704193D" w14:textId="77777777" w:rsidR="002241A6" w:rsidRDefault="002241A6">
      <w:pPr>
        <w:autoSpaceDE w:val="0"/>
        <w:autoSpaceDN w:val="0"/>
        <w:spacing w:line="324" w:lineRule="auto"/>
        <w:ind w:firstLine="600"/>
        <w:rPr>
          <w:rFonts w:ascii="黑体" w:eastAsia="黑体" w:hAnsi="黑体" w:hint="eastAsia"/>
          <w:b/>
          <w:color w:val="000000"/>
          <w:sz w:val="32"/>
          <w:highlight w:val="white"/>
        </w:rPr>
      </w:pPr>
      <w:r>
        <w:rPr>
          <w:rFonts w:ascii="黑体" w:eastAsia="黑体" w:hAnsi="黑体" w:hint="eastAsia"/>
          <w:b/>
          <w:color w:val="000000"/>
          <w:sz w:val="32"/>
          <w:highlight w:val="white"/>
        </w:rPr>
        <w:t>二、2020年度单位决算公开表</w:t>
      </w:r>
    </w:p>
    <w:p w14:paraId="4348F494" w14:textId="77777777" w:rsidR="002241A6" w:rsidRDefault="002241A6">
      <w:pPr>
        <w:autoSpaceDE w:val="0"/>
        <w:autoSpaceDN w:val="0"/>
        <w:spacing w:line="324" w:lineRule="auto"/>
        <w:ind w:firstLine="594"/>
        <w:rPr>
          <w:rFonts w:eastAsia="Times New Roman"/>
          <w:color w:val="000000"/>
          <w:sz w:val="32"/>
          <w:highlight w:val="white"/>
        </w:rPr>
      </w:pPr>
      <w:r>
        <w:rPr>
          <w:rFonts w:ascii="仿宋" w:eastAsia="仿宋" w:hAnsi="仿宋" w:hint="eastAsia"/>
          <w:color w:val="000000"/>
          <w:sz w:val="32"/>
          <w:highlight w:val="white"/>
        </w:rPr>
        <w:t>详见附表</w:t>
      </w:r>
      <w:r>
        <w:rPr>
          <w:rFonts w:ascii="仿宋_GB2312" w:eastAsia="仿宋_GB2312" w:hAnsi="仿宋_GB2312" w:hint="eastAsia"/>
          <w:color w:val="000000"/>
          <w:sz w:val="32"/>
          <w:highlight w:val="white"/>
        </w:rPr>
        <w:t>。</w:t>
      </w:r>
    </w:p>
    <w:p w14:paraId="60DBAD2D" w14:textId="77777777" w:rsidR="002241A6" w:rsidRDefault="002241A6">
      <w:pPr>
        <w:autoSpaceDE w:val="0"/>
        <w:autoSpaceDN w:val="0"/>
        <w:spacing w:line="324" w:lineRule="auto"/>
        <w:ind w:firstLine="594"/>
        <w:rPr>
          <w:rFonts w:eastAsia="Times New Roman"/>
          <w:b/>
          <w:color w:val="000000"/>
          <w:sz w:val="32"/>
          <w:highlight w:val="white"/>
        </w:rPr>
      </w:pPr>
      <w:r>
        <w:rPr>
          <w:rFonts w:ascii="黑体" w:eastAsia="黑体" w:hAnsi="黑体" w:hint="eastAsia"/>
          <w:b/>
          <w:sz w:val="32"/>
          <w:highlight w:val="white"/>
          <w:lang w:val="zh-CN"/>
        </w:rPr>
        <w:t>三、</w:t>
      </w:r>
      <w:r>
        <w:rPr>
          <w:rFonts w:ascii="黑体" w:eastAsia="黑体" w:hAnsi="黑体" w:hint="eastAsia"/>
          <w:b/>
          <w:color w:val="000000"/>
          <w:sz w:val="32"/>
          <w:highlight w:val="white"/>
        </w:rPr>
        <w:t>2020年度单位决算情况说明</w:t>
      </w:r>
    </w:p>
    <w:p w14:paraId="668F8843" w14:textId="77777777" w:rsidR="002241A6" w:rsidRDefault="002241A6">
      <w:pPr>
        <w:autoSpaceDE w:val="0"/>
        <w:autoSpaceDN w:val="0"/>
        <w:spacing w:line="324" w:lineRule="auto"/>
        <w:ind w:firstLine="594"/>
        <w:rPr>
          <w:rFonts w:eastAsia="Times New Roman"/>
          <w:b/>
          <w:color w:val="000000"/>
          <w:sz w:val="32"/>
          <w:highlight w:val="white"/>
        </w:rPr>
      </w:pPr>
      <w:r>
        <w:rPr>
          <w:rFonts w:ascii="楷体" w:eastAsia="楷体" w:hAnsi="楷体" w:hint="eastAsia"/>
          <w:b/>
          <w:color w:val="000000"/>
          <w:sz w:val="32"/>
          <w:highlight w:val="white"/>
        </w:rPr>
        <w:t>（一）收入支出决算总体情况说明</w:t>
      </w:r>
    </w:p>
    <w:p w14:paraId="2B6B6847" w14:textId="77777777" w:rsidR="002241A6" w:rsidRPr="00830044" w:rsidRDefault="002241A6" w:rsidP="00830044">
      <w:pPr>
        <w:autoSpaceDE w:val="0"/>
        <w:autoSpaceDN w:val="0"/>
        <w:spacing w:line="324" w:lineRule="auto"/>
        <w:ind w:firstLine="595"/>
        <w:rPr>
          <w:rFonts w:ascii="仿宋" w:eastAsia="仿宋" w:hAnsi="仿宋" w:hint="eastAsia"/>
          <w:sz w:val="32"/>
        </w:rPr>
      </w:pPr>
      <w:r w:rsidRPr="00830044">
        <w:rPr>
          <w:rFonts w:ascii="仿宋" w:eastAsia="仿宋" w:hAnsi="仿宋" w:hint="eastAsia"/>
          <w:color w:val="000000"/>
          <w:sz w:val="32"/>
          <w:highlight w:val="white"/>
        </w:rPr>
        <w:t>2020年度收入总计6,385.98万元，支出总计6,385.98万元,</w:t>
      </w:r>
      <w:r w:rsidRPr="00830044">
        <w:rPr>
          <w:rFonts w:ascii="仿宋" w:eastAsia="仿宋" w:hAnsi="仿宋" w:hint="eastAsia"/>
          <w:color w:val="000000"/>
          <w:sz w:val="32"/>
          <w:highlight w:val="white"/>
        </w:rPr>
        <w:lastRenderedPageBreak/>
        <w:t>与2019年度相比，各增加1682.24万元，增长</w:t>
      </w:r>
      <w:r w:rsidRPr="00830044">
        <w:rPr>
          <w:rFonts w:ascii="仿宋" w:eastAsia="仿宋" w:hAnsi="仿宋" w:hint="eastAsia"/>
          <w:sz w:val="32"/>
        </w:rPr>
        <w:t>35.76</w:t>
      </w:r>
      <w:r w:rsidRPr="00830044">
        <w:rPr>
          <w:rFonts w:ascii="仿宋" w:eastAsia="仿宋" w:hAnsi="仿宋" w:hint="eastAsia"/>
          <w:color w:val="000000"/>
          <w:sz w:val="32"/>
          <w:highlight w:val="white"/>
        </w:rPr>
        <w:t>%。主要原因是：</w:t>
      </w:r>
      <w:r w:rsidRPr="00830044">
        <w:rPr>
          <w:rFonts w:ascii="仿宋" w:eastAsia="仿宋" w:hAnsi="仿宋" w:hint="eastAsia"/>
          <w:sz w:val="32"/>
        </w:rPr>
        <w:t>2020年增加了中小学教师发展中心、金教院信息化建设、校园整体提升改造三个基建项目</w:t>
      </w:r>
      <w:r w:rsidRPr="00830044">
        <w:rPr>
          <w:rFonts w:ascii="仿宋" w:eastAsia="仿宋" w:hAnsi="仿宋" w:hint="eastAsia"/>
          <w:color w:val="000000"/>
          <w:sz w:val="32"/>
          <w:highlight w:val="white"/>
        </w:rPr>
        <w:t>。</w:t>
      </w:r>
    </w:p>
    <w:p w14:paraId="528C41E3" w14:textId="77777777" w:rsidR="002241A6" w:rsidRDefault="002241A6">
      <w:pPr>
        <w:autoSpaceDE w:val="0"/>
        <w:autoSpaceDN w:val="0"/>
        <w:spacing w:line="324" w:lineRule="auto"/>
        <w:ind w:firstLine="594"/>
        <w:rPr>
          <w:rFonts w:eastAsia="Times New Roman"/>
          <w:b/>
          <w:color w:val="000000"/>
          <w:sz w:val="32"/>
          <w:highlight w:val="white"/>
        </w:rPr>
      </w:pPr>
      <w:r>
        <w:rPr>
          <w:rFonts w:ascii="楷体" w:eastAsia="楷体" w:hAnsi="楷体" w:hint="eastAsia"/>
          <w:b/>
          <w:color w:val="000000"/>
          <w:sz w:val="32"/>
          <w:highlight w:val="white"/>
        </w:rPr>
        <w:t>（二）收入决算情况说明</w:t>
      </w:r>
    </w:p>
    <w:p w14:paraId="69C86FFD"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rPr>
        <w:t>本年收入合计6,385.98万元；包括财政拨款收入2,347.39万元（其中，一般公共预算2,347.39万元，政府性基金预算0万元,国有资本经营预算0万元），占收入合计36.76%；上级补助收入0万元，占收入合计0%；事业收入2,414.33万元，占收入合计37.81%；经营收入0万元，占收入合计0%；附属单位上缴收入0万元，占收入合计0%；其他收入1,624.25万元，占收入合计25.43%。</w:t>
      </w:r>
    </w:p>
    <w:p w14:paraId="497D2489" w14:textId="77777777" w:rsidR="002241A6" w:rsidRDefault="002241A6">
      <w:pPr>
        <w:autoSpaceDE w:val="0"/>
        <w:autoSpaceDN w:val="0"/>
        <w:spacing w:line="324" w:lineRule="auto"/>
        <w:ind w:firstLine="594"/>
        <w:rPr>
          <w:rFonts w:eastAsia="Times New Roman"/>
          <w:b/>
          <w:color w:val="000000"/>
          <w:sz w:val="32"/>
          <w:highlight w:val="white"/>
        </w:rPr>
      </w:pPr>
      <w:r>
        <w:rPr>
          <w:rFonts w:ascii="楷体" w:eastAsia="楷体" w:hAnsi="楷体" w:hint="eastAsia"/>
          <w:b/>
          <w:color w:val="000000"/>
          <w:sz w:val="32"/>
          <w:highlight w:val="white"/>
        </w:rPr>
        <w:t>（三）支出决算情况说明</w:t>
      </w:r>
    </w:p>
    <w:p w14:paraId="60EF7DA0" w14:textId="77777777" w:rsidR="002241A6" w:rsidRPr="00830044" w:rsidRDefault="002241A6">
      <w:pPr>
        <w:autoSpaceDE w:val="0"/>
        <w:autoSpaceDN w:val="0"/>
        <w:spacing w:line="324" w:lineRule="auto"/>
        <w:ind w:firstLine="594"/>
        <w:rPr>
          <w:rFonts w:ascii="仿宋" w:eastAsia="仿宋" w:hAnsi="仿宋" w:hint="eastAsia"/>
          <w:color w:val="000000"/>
          <w:sz w:val="32"/>
          <w:szCs w:val="32"/>
          <w:highlight w:val="white"/>
        </w:rPr>
      </w:pPr>
      <w:r w:rsidRPr="00830044">
        <w:rPr>
          <w:rFonts w:ascii="仿宋" w:eastAsia="仿宋" w:hAnsi="仿宋" w:hint="eastAsia"/>
          <w:color w:val="000000"/>
          <w:sz w:val="32"/>
          <w:szCs w:val="32"/>
          <w:highlight w:val="white"/>
        </w:rPr>
        <w:t>本年支出合计6,385.98万元，其中基本支出2,763.67万元，占43.28%；项目支出3,622.31万元，占56.72%；上缴上级支出</w:t>
      </w:r>
      <w:r w:rsidRPr="00830044">
        <w:rPr>
          <w:rFonts w:ascii="仿宋" w:eastAsia="仿宋" w:hAnsi="仿宋" w:hint="eastAsia"/>
          <w:sz w:val="32"/>
          <w:szCs w:val="32"/>
          <w:highlight w:val="white"/>
          <w:lang w:val="zh-CN"/>
        </w:rPr>
        <w:t>0</w:t>
      </w:r>
      <w:r w:rsidRPr="00830044">
        <w:rPr>
          <w:rFonts w:ascii="仿宋" w:eastAsia="仿宋" w:hAnsi="仿宋" w:hint="eastAsia"/>
          <w:color w:val="000000"/>
          <w:sz w:val="32"/>
          <w:szCs w:val="32"/>
          <w:highlight w:val="white"/>
        </w:rPr>
        <w:t>万元，占0%；经营支出0万元，占0%；对附属单位补助支出</w:t>
      </w:r>
      <w:r w:rsidRPr="00830044">
        <w:rPr>
          <w:rFonts w:ascii="仿宋" w:eastAsia="仿宋" w:hAnsi="仿宋" w:hint="eastAsia"/>
          <w:sz w:val="32"/>
          <w:szCs w:val="32"/>
          <w:highlight w:val="white"/>
          <w:lang w:val="zh-CN"/>
        </w:rPr>
        <w:t>0</w:t>
      </w:r>
      <w:r w:rsidRPr="00830044">
        <w:rPr>
          <w:rFonts w:ascii="仿宋" w:eastAsia="仿宋" w:hAnsi="仿宋" w:hint="eastAsia"/>
          <w:color w:val="000000"/>
          <w:sz w:val="32"/>
          <w:szCs w:val="32"/>
          <w:highlight w:val="white"/>
        </w:rPr>
        <w:t>万元，占0%。</w:t>
      </w:r>
    </w:p>
    <w:p w14:paraId="5EB34581" w14:textId="77777777" w:rsidR="002241A6" w:rsidRDefault="002241A6">
      <w:pPr>
        <w:autoSpaceDE w:val="0"/>
        <w:autoSpaceDN w:val="0"/>
        <w:spacing w:line="324" w:lineRule="auto"/>
        <w:ind w:firstLine="594"/>
        <w:rPr>
          <w:rFonts w:ascii="楷体" w:eastAsia="楷体" w:hAnsi="楷体" w:hint="eastAsia"/>
          <w:b/>
          <w:color w:val="000000"/>
          <w:sz w:val="32"/>
          <w:highlight w:val="white"/>
        </w:rPr>
      </w:pPr>
      <w:r>
        <w:rPr>
          <w:rFonts w:ascii="楷体" w:eastAsia="楷体" w:hAnsi="楷体" w:hint="eastAsia"/>
          <w:b/>
          <w:color w:val="000000"/>
          <w:sz w:val="32"/>
          <w:highlight w:val="white"/>
        </w:rPr>
        <w:t>（四）财政拨款收入支出决算总体情况说明</w:t>
      </w:r>
    </w:p>
    <w:p w14:paraId="1E7E52A9" w14:textId="77777777" w:rsidR="002241A6" w:rsidRDefault="002241A6">
      <w:pPr>
        <w:autoSpaceDE w:val="0"/>
        <w:autoSpaceDN w:val="0"/>
        <w:spacing w:line="324" w:lineRule="auto"/>
        <w:ind w:firstLine="594"/>
        <w:rPr>
          <w:rFonts w:ascii="仿宋" w:eastAsia="仿宋" w:hint="eastAsia"/>
          <w:color w:val="000000"/>
          <w:sz w:val="32"/>
          <w:highlight w:val="white"/>
        </w:rPr>
      </w:pPr>
      <w:r>
        <w:rPr>
          <w:rFonts w:ascii="仿宋" w:eastAsia="仿宋" w:hAnsi="仿宋" w:hint="eastAsia"/>
          <w:color w:val="000000"/>
          <w:sz w:val="32"/>
          <w:highlight w:val="white"/>
        </w:rPr>
        <w:t>2020年度财政拨款收入总计2,347.39万元，支出总计2,347.39万元，与2019年相比，各增加114.05万元，增长5.1%。主要原因是</w:t>
      </w:r>
      <w:r>
        <w:rPr>
          <w:rFonts w:ascii="仿宋" w:eastAsia="仿宋" w:hAnsi="仿宋" w:hint="eastAsia"/>
          <w:sz w:val="32"/>
          <w:highlight w:val="white"/>
        </w:rPr>
        <w:t>人员工资奖金增长、社保、公积金增加；</w:t>
      </w:r>
      <w:r>
        <w:rPr>
          <w:rFonts w:ascii="仿宋" w:eastAsia="仿宋" w:hAnsi="仿宋" w:hint="eastAsia"/>
          <w:color w:val="000000"/>
          <w:sz w:val="32"/>
          <w:highlight w:val="white"/>
        </w:rPr>
        <w:t>财政拨款</w:t>
      </w:r>
      <w:r>
        <w:rPr>
          <w:rFonts w:ascii="仿宋" w:eastAsia="仿宋" w:hAnsi="仿宋" w:hint="eastAsia"/>
          <w:color w:val="000000"/>
          <w:sz w:val="32"/>
          <w:highlight w:val="white"/>
        </w:rPr>
        <w:lastRenderedPageBreak/>
        <w:t>支出年初预算数2274.75万元，</w:t>
      </w:r>
      <w:r>
        <w:rPr>
          <w:rFonts w:ascii="仿宋" w:eastAsia="仿宋" w:hAnsi="仿宋" w:hint="eastAsia"/>
          <w:sz w:val="32"/>
          <w:highlight w:val="white"/>
        </w:rPr>
        <w:t>完成年初预算的</w:t>
      </w:r>
      <w:r>
        <w:rPr>
          <w:rFonts w:ascii="仿宋" w:eastAsia="仿宋" w:hAnsi="仿宋" w:hint="eastAsia"/>
          <w:color w:val="000000"/>
          <w:sz w:val="32"/>
          <w:highlight w:val="white"/>
        </w:rPr>
        <w:t>100%</w:t>
      </w:r>
      <w:r>
        <w:rPr>
          <w:rFonts w:ascii="仿宋" w:eastAsia="仿宋" w:hAnsi="仿宋" w:hint="eastAsia"/>
          <w:sz w:val="32"/>
          <w:highlight w:val="white"/>
        </w:rPr>
        <w:t>，</w:t>
      </w:r>
      <w:r>
        <w:rPr>
          <w:rFonts w:ascii="仿宋" w:eastAsia="仿宋" w:hAnsi="仿宋" w:hint="eastAsia"/>
          <w:color w:val="000000"/>
          <w:sz w:val="32"/>
          <w:highlight w:val="white"/>
        </w:rPr>
        <w:t>主要原因是部分市财政专项经费在年中下达</w:t>
      </w:r>
      <w:r>
        <w:rPr>
          <w:rFonts w:ascii="仿宋" w:eastAsia="仿宋" w:hint="eastAsia"/>
          <w:color w:val="000000"/>
          <w:sz w:val="32"/>
          <w:highlight w:val="white"/>
        </w:rPr>
        <w:t>。</w:t>
      </w:r>
    </w:p>
    <w:p w14:paraId="6F35ED57" w14:textId="77777777" w:rsidR="002241A6" w:rsidRDefault="002241A6">
      <w:pPr>
        <w:autoSpaceDE w:val="0"/>
        <w:autoSpaceDN w:val="0"/>
        <w:spacing w:line="324" w:lineRule="auto"/>
        <w:ind w:firstLine="594"/>
        <w:rPr>
          <w:rFonts w:eastAsia="Times New Roman"/>
          <w:b/>
          <w:color w:val="000000"/>
          <w:sz w:val="32"/>
          <w:highlight w:val="white"/>
        </w:rPr>
      </w:pPr>
      <w:r>
        <w:rPr>
          <w:rFonts w:ascii="楷体" w:eastAsia="楷体" w:hAnsi="楷体" w:hint="eastAsia"/>
          <w:b/>
          <w:color w:val="000000"/>
          <w:sz w:val="32"/>
          <w:highlight w:val="white"/>
        </w:rPr>
        <w:t>（五）一般公共预算财政拨款支出决算情况说明</w:t>
      </w:r>
    </w:p>
    <w:p w14:paraId="02DF1B8B" w14:textId="77777777" w:rsidR="002241A6" w:rsidRDefault="002241A6">
      <w:pPr>
        <w:autoSpaceDE w:val="0"/>
        <w:autoSpaceDN w:val="0"/>
        <w:spacing w:line="324" w:lineRule="auto"/>
        <w:ind w:firstLine="606"/>
        <w:rPr>
          <w:rFonts w:ascii="仿宋" w:eastAsia="仿宋" w:hAnsi="仿宋" w:hint="eastAsia"/>
          <w:color w:val="000000"/>
          <w:sz w:val="32"/>
          <w:highlight w:val="white"/>
        </w:rPr>
      </w:pPr>
      <w:r>
        <w:rPr>
          <w:rFonts w:ascii="仿宋" w:eastAsia="仿宋" w:hAnsi="仿宋" w:hint="eastAsia"/>
          <w:b/>
          <w:color w:val="000000"/>
          <w:sz w:val="32"/>
          <w:highlight w:val="white"/>
        </w:rPr>
        <w:t>1.一般公共预算财政拨款支出决算总体情况。</w:t>
      </w:r>
    </w:p>
    <w:p w14:paraId="44305D91" w14:textId="77777777" w:rsidR="002241A6" w:rsidRDefault="002241A6">
      <w:pPr>
        <w:autoSpaceDE w:val="0"/>
        <w:autoSpaceDN w:val="0"/>
        <w:spacing w:line="324" w:lineRule="auto"/>
        <w:ind w:firstLine="606"/>
        <w:rPr>
          <w:rFonts w:ascii="仿宋" w:eastAsia="仿宋" w:hAnsi="仿宋" w:hint="eastAsia"/>
          <w:color w:val="000000"/>
          <w:sz w:val="32"/>
          <w:highlight w:val="white"/>
        </w:rPr>
      </w:pPr>
      <w:r>
        <w:rPr>
          <w:rFonts w:ascii="仿宋" w:eastAsia="仿宋" w:hAnsi="仿宋" w:hint="eastAsia"/>
          <w:color w:val="000000"/>
          <w:sz w:val="32"/>
          <w:highlight w:val="white"/>
        </w:rPr>
        <w:t>2020年度一般公共预算财政拨款支出2,347.39万元，占本年支出合计的36.76%。与2019年相比，一般公共预算财政拨款支出增加114.05万元，增长5.1%。主要原因是：2020年因</w:t>
      </w:r>
      <w:r>
        <w:rPr>
          <w:rFonts w:ascii="仿宋" w:eastAsia="仿宋" w:hAnsi="仿宋" w:hint="eastAsia"/>
          <w:sz w:val="32"/>
          <w:highlight w:val="white"/>
        </w:rPr>
        <w:t>人员工资奖金、社保、公积金的增长而增加了财政拨款支出</w:t>
      </w:r>
      <w:r>
        <w:rPr>
          <w:rFonts w:ascii="仿宋" w:eastAsia="仿宋" w:hAnsi="仿宋" w:hint="eastAsia"/>
          <w:color w:val="000000"/>
          <w:sz w:val="32"/>
          <w:highlight w:val="white"/>
        </w:rPr>
        <w:t>。</w:t>
      </w:r>
    </w:p>
    <w:p w14:paraId="0E8254C1" w14:textId="77777777" w:rsidR="002241A6" w:rsidRDefault="002241A6">
      <w:pPr>
        <w:autoSpaceDE w:val="0"/>
        <w:autoSpaceDN w:val="0"/>
        <w:spacing w:line="324" w:lineRule="auto"/>
        <w:ind w:firstLine="606"/>
        <w:rPr>
          <w:rFonts w:ascii="仿宋" w:eastAsia="仿宋" w:hAnsi="仿宋" w:hint="eastAsia"/>
          <w:color w:val="000000"/>
          <w:sz w:val="32"/>
          <w:highlight w:val="white"/>
        </w:rPr>
      </w:pPr>
      <w:r>
        <w:rPr>
          <w:rFonts w:ascii="仿宋" w:eastAsia="仿宋" w:hAnsi="仿宋" w:hint="eastAsia"/>
          <w:b/>
          <w:color w:val="000000"/>
          <w:sz w:val="32"/>
          <w:highlight w:val="white"/>
        </w:rPr>
        <w:t>2.一般公共预算财政拨款支出决算结构情况。</w:t>
      </w:r>
    </w:p>
    <w:p w14:paraId="38FA28C3" w14:textId="77777777" w:rsidR="002241A6" w:rsidRDefault="002241A6">
      <w:pPr>
        <w:autoSpaceDE w:val="0"/>
        <w:autoSpaceDN w:val="0"/>
        <w:spacing w:line="324" w:lineRule="auto"/>
        <w:ind w:firstLine="606"/>
        <w:rPr>
          <w:rFonts w:ascii="仿宋" w:eastAsia="仿宋" w:hAnsi="仿宋" w:hint="eastAsia"/>
          <w:b/>
          <w:color w:val="000000"/>
          <w:sz w:val="32"/>
          <w:highlight w:val="white"/>
        </w:rPr>
      </w:pPr>
      <w:r>
        <w:rPr>
          <w:rFonts w:ascii="仿宋" w:eastAsia="仿宋" w:hAnsi="仿宋" w:hint="eastAsia"/>
          <w:color w:val="000000"/>
          <w:sz w:val="32"/>
          <w:highlight w:val="white"/>
        </w:rPr>
        <w:t>2020年度一般公共预算财政拨款支出2,347.39万元，主要用于以下方面：一般公共服务（类）支出</w:t>
      </w:r>
      <w:r>
        <w:rPr>
          <w:rFonts w:ascii="仿宋" w:eastAsia="仿宋" w:hAnsi="仿宋" w:hint="eastAsia"/>
          <w:sz w:val="32"/>
          <w:highlight w:val="white"/>
          <w:lang w:val="zh-CN"/>
        </w:rPr>
        <w:t>0</w:t>
      </w:r>
      <w:r>
        <w:rPr>
          <w:rFonts w:ascii="仿宋" w:eastAsia="仿宋" w:hAnsi="仿宋" w:hint="eastAsia"/>
          <w:color w:val="000000"/>
          <w:sz w:val="32"/>
          <w:highlight w:val="white"/>
        </w:rPr>
        <w:t>万元，占0%；国防（类）支出</w:t>
      </w:r>
      <w:r>
        <w:rPr>
          <w:rFonts w:ascii="仿宋" w:eastAsia="仿宋" w:hAnsi="仿宋" w:hint="eastAsia"/>
          <w:sz w:val="32"/>
          <w:highlight w:val="white"/>
          <w:lang w:val="zh-CN"/>
        </w:rPr>
        <w:t>0</w:t>
      </w:r>
      <w:r>
        <w:rPr>
          <w:rFonts w:ascii="仿宋" w:eastAsia="仿宋" w:hAnsi="仿宋" w:hint="eastAsia"/>
          <w:color w:val="000000"/>
          <w:sz w:val="32"/>
          <w:highlight w:val="white"/>
        </w:rPr>
        <w:t>万元,占0%；公共安全（类）支出</w:t>
      </w:r>
      <w:r>
        <w:rPr>
          <w:rFonts w:ascii="仿宋" w:eastAsia="仿宋" w:hAnsi="仿宋" w:hint="eastAsia"/>
          <w:sz w:val="32"/>
          <w:highlight w:val="white"/>
          <w:lang w:val="zh-CN"/>
        </w:rPr>
        <w:t>0</w:t>
      </w:r>
      <w:r>
        <w:rPr>
          <w:rFonts w:ascii="仿宋" w:eastAsia="仿宋" w:hAnsi="仿宋" w:hint="eastAsia"/>
          <w:color w:val="000000"/>
          <w:sz w:val="32"/>
          <w:highlight w:val="white"/>
        </w:rPr>
        <w:t>万元,占0%；教育（类）支出</w:t>
      </w:r>
      <w:r>
        <w:rPr>
          <w:rFonts w:ascii="仿宋" w:eastAsia="仿宋" w:hAnsi="仿宋" w:hint="eastAsia"/>
          <w:sz w:val="32"/>
          <w:highlight w:val="white"/>
          <w:lang w:val="zh-CN"/>
        </w:rPr>
        <w:t>1,705.05</w:t>
      </w:r>
      <w:r>
        <w:rPr>
          <w:rFonts w:ascii="仿宋" w:eastAsia="仿宋" w:hAnsi="仿宋" w:hint="eastAsia"/>
          <w:color w:val="000000"/>
          <w:sz w:val="32"/>
          <w:highlight w:val="white"/>
        </w:rPr>
        <w:t>万元,占72.64%；科学技术（类）支出</w:t>
      </w:r>
      <w:r>
        <w:rPr>
          <w:rFonts w:ascii="仿宋" w:eastAsia="仿宋" w:hAnsi="仿宋" w:hint="eastAsia"/>
          <w:sz w:val="32"/>
          <w:highlight w:val="white"/>
          <w:lang w:val="zh-CN"/>
        </w:rPr>
        <w:t>0</w:t>
      </w:r>
      <w:r>
        <w:rPr>
          <w:rFonts w:ascii="仿宋" w:eastAsia="仿宋" w:hAnsi="仿宋" w:hint="eastAsia"/>
          <w:color w:val="000000"/>
          <w:sz w:val="32"/>
          <w:highlight w:val="white"/>
        </w:rPr>
        <w:t>万元,占0%；文化旅游体育与传媒（类）支出</w:t>
      </w:r>
      <w:r>
        <w:rPr>
          <w:rFonts w:ascii="仿宋" w:eastAsia="仿宋" w:hAnsi="仿宋" w:hint="eastAsia"/>
          <w:sz w:val="32"/>
          <w:highlight w:val="white"/>
          <w:lang w:val="zh-CN"/>
        </w:rPr>
        <w:t>0</w:t>
      </w:r>
      <w:r>
        <w:rPr>
          <w:rFonts w:ascii="仿宋" w:eastAsia="仿宋" w:hAnsi="仿宋" w:hint="eastAsia"/>
          <w:color w:val="000000"/>
          <w:sz w:val="32"/>
          <w:highlight w:val="white"/>
        </w:rPr>
        <w:t>万元,占0%；社会保障和就业（类）支出</w:t>
      </w:r>
      <w:r>
        <w:rPr>
          <w:rFonts w:ascii="仿宋" w:eastAsia="仿宋" w:hAnsi="仿宋" w:hint="eastAsia"/>
          <w:sz w:val="32"/>
          <w:highlight w:val="white"/>
          <w:lang w:val="zh-CN"/>
        </w:rPr>
        <w:t>313.38</w:t>
      </w:r>
      <w:r>
        <w:rPr>
          <w:rFonts w:ascii="仿宋" w:eastAsia="仿宋" w:hAnsi="仿宋" w:hint="eastAsia"/>
          <w:color w:val="000000"/>
          <w:sz w:val="32"/>
          <w:highlight w:val="white"/>
        </w:rPr>
        <w:t>万元,占13.35%；卫生健康（类）支出</w:t>
      </w:r>
      <w:r>
        <w:rPr>
          <w:rFonts w:ascii="仿宋" w:eastAsia="仿宋" w:hAnsi="仿宋" w:hint="eastAsia"/>
          <w:sz w:val="32"/>
          <w:highlight w:val="white"/>
          <w:lang w:val="zh-CN"/>
        </w:rPr>
        <w:t>100.55</w:t>
      </w:r>
      <w:r>
        <w:rPr>
          <w:rFonts w:ascii="仿宋" w:eastAsia="仿宋" w:hAnsi="仿宋" w:hint="eastAsia"/>
          <w:color w:val="000000"/>
          <w:sz w:val="32"/>
          <w:highlight w:val="white"/>
        </w:rPr>
        <w:t>万元,占4.28%；节能环保（类）支出</w:t>
      </w:r>
      <w:r>
        <w:rPr>
          <w:rFonts w:ascii="仿宋" w:eastAsia="仿宋" w:hAnsi="仿宋" w:hint="eastAsia"/>
          <w:sz w:val="32"/>
          <w:highlight w:val="white"/>
          <w:lang w:val="zh-CN"/>
        </w:rPr>
        <w:t>0</w:t>
      </w:r>
      <w:r>
        <w:rPr>
          <w:rFonts w:ascii="仿宋" w:eastAsia="仿宋" w:hAnsi="仿宋" w:hint="eastAsia"/>
          <w:color w:val="000000"/>
          <w:sz w:val="32"/>
          <w:highlight w:val="white"/>
        </w:rPr>
        <w:t>万元,占0%；城乡社区（类）支出</w:t>
      </w:r>
      <w:r>
        <w:rPr>
          <w:rFonts w:ascii="仿宋" w:eastAsia="仿宋" w:hAnsi="仿宋" w:hint="eastAsia"/>
          <w:sz w:val="32"/>
          <w:highlight w:val="white"/>
          <w:lang w:val="zh-CN"/>
        </w:rPr>
        <w:t>0</w:t>
      </w:r>
      <w:r>
        <w:rPr>
          <w:rFonts w:ascii="仿宋" w:eastAsia="仿宋" w:hAnsi="仿宋" w:hint="eastAsia"/>
          <w:color w:val="000000"/>
          <w:sz w:val="32"/>
          <w:highlight w:val="white"/>
        </w:rPr>
        <w:t>万元,占0%；农林水（类）支出</w:t>
      </w:r>
      <w:r>
        <w:rPr>
          <w:rFonts w:ascii="仿宋" w:eastAsia="仿宋" w:hAnsi="仿宋" w:hint="eastAsia"/>
          <w:sz w:val="32"/>
          <w:highlight w:val="white"/>
          <w:lang w:val="zh-CN"/>
        </w:rPr>
        <w:t>0</w:t>
      </w:r>
      <w:r>
        <w:rPr>
          <w:rFonts w:ascii="仿宋" w:eastAsia="仿宋" w:hAnsi="仿宋" w:hint="eastAsia"/>
          <w:color w:val="000000"/>
          <w:sz w:val="32"/>
          <w:highlight w:val="white"/>
        </w:rPr>
        <w:t>万元,占0%；交通运输（类）支出</w:t>
      </w:r>
      <w:r>
        <w:rPr>
          <w:rFonts w:ascii="仿宋" w:eastAsia="仿宋" w:hAnsi="仿宋" w:hint="eastAsia"/>
          <w:sz w:val="32"/>
          <w:highlight w:val="white"/>
          <w:lang w:val="zh-CN"/>
        </w:rPr>
        <w:t>0</w:t>
      </w:r>
      <w:r>
        <w:rPr>
          <w:rFonts w:ascii="仿宋" w:eastAsia="仿宋" w:hAnsi="仿宋" w:hint="eastAsia"/>
          <w:color w:val="000000"/>
          <w:sz w:val="32"/>
          <w:highlight w:val="white"/>
        </w:rPr>
        <w:t>万元,占0%；资源勘探工业信息等（类）支出</w:t>
      </w:r>
      <w:r>
        <w:rPr>
          <w:rFonts w:ascii="仿宋" w:eastAsia="仿宋" w:hAnsi="仿宋" w:hint="eastAsia"/>
          <w:sz w:val="32"/>
          <w:highlight w:val="white"/>
          <w:lang w:val="zh-CN"/>
        </w:rPr>
        <w:t>42.72</w:t>
      </w:r>
      <w:r>
        <w:rPr>
          <w:rFonts w:ascii="仿宋" w:eastAsia="仿宋" w:hAnsi="仿宋" w:hint="eastAsia"/>
          <w:color w:val="000000"/>
          <w:sz w:val="32"/>
          <w:highlight w:val="white"/>
        </w:rPr>
        <w:t>万元,占1.82%；商业服务业等（类）支出</w:t>
      </w:r>
      <w:r>
        <w:rPr>
          <w:rFonts w:ascii="仿宋" w:eastAsia="仿宋" w:hAnsi="仿宋" w:hint="eastAsia"/>
          <w:sz w:val="32"/>
          <w:highlight w:val="white"/>
          <w:lang w:val="zh-CN"/>
        </w:rPr>
        <w:t>0</w:t>
      </w:r>
      <w:r>
        <w:rPr>
          <w:rFonts w:ascii="仿宋" w:eastAsia="仿宋" w:hAnsi="仿宋" w:hint="eastAsia"/>
          <w:color w:val="000000"/>
          <w:sz w:val="32"/>
          <w:highlight w:val="white"/>
        </w:rPr>
        <w:t>万元,占0%；金融（类）支出</w:t>
      </w:r>
      <w:r>
        <w:rPr>
          <w:rFonts w:ascii="仿宋" w:eastAsia="仿宋" w:hAnsi="仿宋" w:hint="eastAsia"/>
          <w:sz w:val="32"/>
          <w:highlight w:val="white"/>
          <w:lang w:val="zh-CN"/>
        </w:rPr>
        <w:t>0</w:t>
      </w:r>
      <w:r>
        <w:rPr>
          <w:rFonts w:ascii="仿宋" w:eastAsia="仿宋" w:hAnsi="仿宋" w:hint="eastAsia"/>
          <w:color w:val="000000"/>
          <w:sz w:val="32"/>
          <w:highlight w:val="white"/>
        </w:rPr>
        <w:t>万元,占0%；援助其他地区（类）支出</w:t>
      </w:r>
      <w:r>
        <w:rPr>
          <w:rFonts w:ascii="仿宋" w:eastAsia="仿宋" w:hAnsi="仿宋" w:hint="eastAsia"/>
          <w:sz w:val="32"/>
          <w:highlight w:val="white"/>
          <w:lang w:val="zh-CN"/>
        </w:rPr>
        <w:t>0</w:t>
      </w:r>
      <w:r>
        <w:rPr>
          <w:rFonts w:ascii="仿宋" w:eastAsia="仿宋" w:hAnsi="仿宋" w:hint="eastAsia"/>
          <w:color w:val="000000"/>
          <w:sz w:val="32"/>
          <w:highlight w:val="white"/>
        </w:rPr>
        <w:t>万元,占0%；自然资</w:t>
      </w:r>
      <w:r>
        <w:rPr>
          <w:rFonts w:ascii="仿宋" w:eastAsia="仿宋" w:hAnsi="仿宋" w:hint="eastAsia"/>
          <w:color w:val="000000"/>
          <w:sz w:val="32"/>
          <w:highlight w:val="white"/>
        </w:rPr>
        <w:lastRenderedPageBreak/>
        <w:t>源海洋气象等（类）支出</w:t>
      </w:r>
      <w:r>
        <w:rPr>
          <w:rFonts w:ascii="仿宋" w:eastAsia="仿宋" w:hAnsi="仿宋" w:hint="eastAsia"/>
          <w:sz w:val="32"/>
          <w:highlight w:val="white"/>
          <w:lang w:val="zh-CN"/>
        </w:rPr>
        <w:t>0</w:t>
      </w:r>
      <w:r>
        <w:rPr>
          <w:rFonts w:ascii="仿宋" w:eastAsia="仿宋" w:hAnsi="仿宋" w:hint="eastAsia"/>
          <w:color w:val="000000"/>
          <w:sz w:val="32"/>
          <w:highlight w:val="white"/>
        </w:rPr>
        <w:t>万元,占0%；住房保障（类）支出</w:t>
      </w:r>
      <w:r>
        <w:rPr>
          <w:rFonts w:ascii="仿宋" w:eastAsia="仿宋" w:hAnsi="仿宋" w:hint="eastAsia"/>
          <w:sz w:val="32"/>
          <w:highlight w:val="white"/>
          <w:lang w:val="zh-CN"/>
        </w:rPr>
        <w:t>185.69</w:t>
      </w:r>
      <w:r>
        <w:rPr>
          <w:rFonts w:ascii="仿宋" w:eastAsia="仿宋" w:hAnsi="仿宋" w:hint="eastAsia"/>
          <w:color w:val="000000"/>
          <w:sz w:val="32"/>
          <w:highlight w:val="white"/>
        </w:rPr>
        <w:t>万元,占7.91%；粮油物资储备（类）支出</w:t>
      </w:r>
      <w:r>
        <w:rPr>
          <w:rFonts w:ascii="仿宋" w:eastAsia="仿宋" w:hAnsi="仿宋" w:hint="eastAsia"/>
          <w:sz w:val="32"/>
          <w:highlight w:val="white"/>
          <w:lang w:val="zh-CN"/>
        </w:rPr>
        <w:t>0</w:t>
      </w:r>
      <w:r>
        <w:rPr>
          <w:rFonts w:ascii="仿宋" w:eastAsia="仿宋" w:hAnsi="仿宋" w:hint="eastAsia"/>
          <w:color w:val="000000"/>
          <w:sz w:val="32"/>
          <w:highlight w:val="white"/>
        </w:rPr>
        <w:t>万元,占0%；灾害防治及应急管理（类）支出</w:t>
      </w:r>
      <w:r>
        <w:rPr>
          <w:rFonts w:ascii="仿宋" w:eastAsia="仿宋" w:hAnsi="仿宋" w:hint="eastAsia"/>
          <w:sz w:val="32"/>
          <w:highlight w:val="white"/>
          <w:lang w:val="zh-CN"/>
        </w:rPr>
        <w:t>0</w:t>
      </w:r>
      <w:r>
        <w:rPr>
          <w:rFonts w:ascii="仿宋" w:eastAsia="仿宋" w:hAnsi="仿宋" w:hint="eastAsia"/>
          <w:color w:val="000000"/>
          <w:sz w:val="32"/>
          <w:highlight w:val="white"/>
        </w:rPr>
        <w:t>万元,占0%；其他（类）支出</w:t>
      </w:r>
      <w:r>
        <w:rPr>
          <w:rFonts w:ascii="仿宋" w:eastAsia="仿宋" w:hAnsi="仿宋" w:hint="eastAsia"/>
          <w:sz w:val="32"/>
          <w:highlight w:val="white"/>
          <w:lang w:val="zh-CN"/>
        </w:rPr>
        <w:t>0</w:t>
      </w:r>
      <w:r>
        <w:rPr>
          <w:rFonts w:ascii="仿宋" w:eastAsia="仿宋" w:hAnsi="仿宋" w:hint="eastAsia"/>
          <w:color w:val="000000"/>
          <w:sz w:val="32"/>
          <w:highlight w:val="white"/>
        </w:rPr>
        <w:t>万元,占0%；债务还本（类）支出</w:t>
      </w:r>
      <w:r>
        <w:rPr>
          <w:rFonts w:ascii="仿宋" w:eastAsia="仿宋" w:hAnsi="仿宋" w:hint="eastAsia"/>
          <w:sz w:val="32"/>
          <w:highlight w:val="white"/>
          <w:lang w:val="zh-CN"/>
        </w:rPr>
        <w:t>0</w:t>
      </w:r>
      <w:r>
        <w:rPr>
          <w:rFonts w:ascii="仿宋" w:eastAsia="仿宋" w:hAnsi="仿宋" w:hint="eastAsia"/>
          <w:color w:val="000000"/>
          <w:sz w:val="32"/>
          <w:highlight w:val="white"/>
        </w:rPr>
        <w:t>万元,占0%；债务付息（类）支出</w:t>
      </w:r>
      <w:r>
        <w:rPr>
          <w:rFonts w:ascii="仿宋" w:eastAsia="仿宋" w:hAnsi="仿宋" w:hint="eastAsia"/>
          <w:sz w:val="32"/>
          <w:highlight w:val="white"/>
          <w:lang w:val="zh-CN"/>
        </w:rPr>
        <w:t>0</w:t>
      </w:r>
      <w:r>
        <w:rPr>
          <w:rFonts w:ascii="仿宋" w:eastAsia="仿宋" w:hAnsi="仿宋" w:hint="eastAsia"/>
          <w:color w:val="000000"/>
          <w:sz w:val="32"/>
          <w:highlight w:val="white"/>
        </w:rPr>
        <w:t>万元,占0%。</w:t>
      </w:r>
    </w:p>
    <w:p w14:paraId="6FFA809A" w14:textId="77777777" w:rsidR="002241A6" w:rsidRDefault="002241A6">
      <w:pPr>
        <w:autoSpaceDE w:val="0"/>
        <w:autoSpaceDN w:val="0"/>
        <w:spacing w:line="324" w:lineRule="auto"/>
        <w:ind w:firstLine="606"/>
        <w:rPr>
          <w:rFonts w:ascii="仿宋" w:eastAsia="仿宋" w:hAnsi="仿宋" w:hint="eastAsia"/>
          <w:color w:val="000000"/>
          <w:sz w:val="32"/>
          <w:highlight w:val="white"/>
        </w:rPr>
      </w:pPr>
      <w:r>
        <w:rPr>
          <w:rFonts w:ascii="仿宋" w:eastAsia="仿宋" w:hAnsi="仿宋" w:hint="eastAsia"/>
          <w:b/>
          <w:color w:val="000000"/>
          <w:sz w:val="32"/>
          <w:highlight w:val="white"/>
        </w:rPr>
        <w:t>3.一般公共预算财政拨款支出决算具体情况。</w:t>
      </w:r>
    </w:p>
    <w:p w14:paraId="782483E3"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sz w:val="32"/>
          <w:highlight w:val="white"/>
        </w:rPr>
        <w:t>2020年度</w:t>
      </w:r>
      <w:r>
        <w:rPr>
          <w:rFonts w:ascii="仿宋" w:eastAsia="仿宋" w:hAnsi="仿宋" w:hint="eastAsia"/>
          <w:color w:val="000000"/>
          <w:sz w:val="32"/>
          <w:highlight w:val="white"/>
        </w:rPr>
        <w:t>一般公共预算</w:t>
      </w:r>
      <w:r>
        <w:rPr>
          <w:rFonts w:ascii="仿宋" w:eastAsia="仿宋" w:hAnsi="仿宋" w:hint="eastAsia"/>
          <w:sz w:val="32"/>
          <w:highlight w:val="white"/>
        </w:rPr>
        <w:t>财政拨款支出年初预算为2274.75万元，支出决算为</w:t>
      </w:r>
      <w:r>
        <w:rPr>
          <w:rFonts w:ascii="仿宋" w:eastAsia="仿宋" w:hAnsi="仿宋" w:hint="eastAsia"/>
          <w:color w:val="000000"/>
          <w:sz w:val="32"/>
          <w:highlight w:val="white"/>
        </w:rPr>
        <w:t>2,347.39万元</w:t>
      </w:r>
      <w:r>
        <w:rPr>
          <w:rFonts w:ascii="仿宋" w:eastAsia="仿宋" w:hAnsi="仿宋" w:hint="eastAsia"/>
          <w:sz w:val="32"/>
          <w:highlight w:val="white"/>
        </w:rPr>
        <w:t>,完成年初预算的</w:t>
      </w:r>
      <w:r>
        <w:rPr>
          <w:rFonts w:ascii="仿宋" w:eastAsia="仿宋" w:hAnsi="仿宋" w:hint="eastAsia"/>
          <w:color w:val="000000"/>
          <w:sz w:val="32"/>
          <w:highlight w:val="white"/>
        </w:rPr>
        <w:t>100%</w:t>
      </w:r>
      <w:r>
        <w:rPr>
          <w:rFonts w:ascii="仿宋" w:eastAsia="仿宋" w:hAnsi="仿宋" w:hint="eastAsia"/>
          <w:sz w:val="32"/>
          <w:highlight w:val="white"/>
        </w:rPr>
        <w:t>，主要原因是</w:t>
      </w:r>
      <w:r>
        <w:rPr>
          <w:rFonts w:ascii="仿宋" w:eastAsia="仿宋" w:hAnsi="仿宋" w:hint="eastAsia"/>
          <w:color w:val="000000"/>
          <w:sz w:val="32"/>
          <w:highlight w:val="white"/>
        </w:rPr>
        <w:t>部分市财政专项经费在年中下达</w:t>
      </w:r>
      <w:r>
        <w:rPr>
          <w:rFonts w:ascii="仿宋" w:eastAsia="仿宋" w:hAnsi="仿宋" w:hint="eastAsia"/>
          <w:sz w:val="32"/>
          <w:highlight w:val="white"/>
        </w:rPr>
        <w:t>。</w:t>
      </w:r>
      <w:r>
        <w:rPr>
          <w:rFonts w:ascii="仿宋" w:eastAsia="仿宋" w:hAnsi="仿宋" w:hint="eastAsia"/>
          <w:color w:val="000000"/>
          <w:sz w:val="32"/>
          <w:highlight w:val="white"/>
        </w:rPr>
        <w:t>其中：</w:t>
      </w:r>
    </w:p>
    <w:p w14:paraId="2BE483B1" w14:textId="77777777" w:rsidR="002241A6" w:rsidRDefault="002241A6">
      <w:pPr>
        <w:spacing w:line="324" w:lineRule="auto"/>
        <w:ind w:firstLine="594"/>
        <w:rPr>
          <w:rFonts w:ascii="仿宋" w:eastAsia="仿宋" w:hAnsi="仿宋"/>
          <w:color w:val="000000"/>
          <w:sz w:val="32"/>
        </w:rPr>
      </w:pPr>
      <w:r>
        <w:rPr>
          <w:rFonts w:ascii="仿宋" w:eastAsia="仿宋" w:hAnsi="仿宋" w:hint="eastAsia"/>
          <w:color w:val="000000"/>
          <w:sz w:val="32"/>
        </w:rPr>
        <w:t>教育支出（类）普通教育（款）高等教育（项）：年初预算为</w:t>
      </w:r>
      <w:r>
        <w:rPr>
          <w:rFonts w:ascii="仿宋" w:eastAsia="仿宋" w:hAnsi="仿宋"/>
          <w:color w:val="000000"/>
          <w:sz w:val="32"/>
        </w:rPr>
        <w:t>0</w:t>
      </w:r>
      <w:r>
        <w:rPr>
          <w:rFonts w:ascii="仿宋" w:eastAsia="仿宋" w:hAnsi="仿宋" w:hint="eastAsia"/>
          <w:color w:val="000000"/>
          <w:sz w:val="32"/>
        </w:rPr>
        <w:t>万元，支出决算为8.32万元，完成年初预算的100%，决算数大于预算数的主要原因是普通高校学生食堂补贴资金在年中下达。</w:t>
      </w:r>
    </w:p>
    <w:p w14:paraId="789CEA40" w14:textId="77777777" w:rsidR="002241A6" w:rsidRDefault="002241A6">
      <w:pPr>
        <w:autoSpaceDE w:val="0"/>
        <w:autoSpaceDN w:val="0"/>
        <w:spacing w:line="324" w:lineRule="auto"/>
        <w:ind w:firstLine="594"/>
        <w:rPr>
          <w:rFonts w:ascii="仿宋" w:eastAsia="仿宋" w:hAnsi="仿宋" w:hint="eastAsia"/>
          <w:color w:val="000000"/>
          <w:sz w:val="32"/>
        </w:rPr>
      </w:pPr>
      <w:r>
        <w:rPr>
          <w:rFonts w:ascii="仿宋" w:eastAsia="仿宋" w:hAnsi="仿宋" w:hint="eastAsia"/>
          <w:color w:val="000000"/>
          <w:sz w:val="32"/>
        </w:rPr>
        <w:t>教育支出（类）普通教育（款）</w:t>
      </w:r>
      <w:r>
        <w:rPr>
          <w:rFonts w:ascii="仿宋" w:eastAsia="仿宋" w:hAnsi="仿宋" w:hint="eastAsia"/>
          <w:color w:val="000000"/>
          <w:sz w:val="32"/>
          <w:highlight w:val="white"/>
        </w:rPr>
        <w:t>其他普通教育支出</w:t>
      </w:r>
      <w:r>
        <w:rPr>
          <w:rFonts w:ascii="仿宋" w:eastAsia="仿宋" w:hAnsi="仿宋" w:hint="eastAsia"/>
          <w:color w:val="000000"/>
          <w:sz w:val="32"/>
        </w:rPr>
        <w:t>（项）：年初预算为</w:t>
      </w:r>
      <w:r>
        <w:rPr>
          <w:rFonts w:ascii="仿宋" w:eastAsia="仿宋" w:hAnsi="仿宋"/>
          <w:color w:val="000000"/>
          <w:sz w:val="32"/>
        </w:rPr>
        <w:t>0</w:t>
      </w:r>
      <w:r>
        <w:rPr>
          <w:rFonts w:ascii="仿宋" w:eastAsia="仿宋" w:hAnsi="仿宋" w:hint="eastAsia"/>
          <w:color w:val="000000"/>
          <w:sz w:val="32"/>
        </w:rPr>
        <w:t>万元，支出决算为3.8万元,完成年初预算的100%，决算数大于预算数的主要原因是教师专业发展培训经费资金在年中下达。</w:t>
      </w:r>
    </w:p>
    <w:p w14:paraId="36D387FF" w14:textId="77777777" w:rsidR="002241A6" w:rsidRDefault="002241A6">
      <w:pPr>
        <w:autoSpaceDE w:val="0"/>
        <w:autoSpaceDN w:val="0"/>
        <w:spacing w:line="324" w:lineRule="auto"/>
        <w:ind w:firstLine="594"/>
        <w:rPr>
          <w:rFonts w:ascii="仿宋" w:eastAsia="仿宋" w:hAnsi="仿宋" w:hint="eastAsia"/>
          <w:color w:val="000000"/>
          <w:sz w:val="32"/>
        </w:rPr>
      </w:pPr>
      <w:r>
        <w:rPr>
          <w:rFonts w:ascii="仿宋" w:eastAsia="仿宋" w:hAnsi="仿宋" w:hint="eastAsia"/>
          <w:color w:val="000000"/>
          <w:sz w:val="32"/>
        </w:rPr>
        <w:t>教育支出（类）职业教育（款）技校教育（项）：</w:t>
      </w:r>
      <w:r>
        <w:rPr>
          <w:rFonts w:ascii="仿宋" w:eastAsia="仿宋" w:hAnsi="仿宋" w:hint="eastAsia"/>
          <w:color w:val="000000"/>
          <w:sz w:val="32"/>
          <w:highlight w:val="white"/>
        </w:rPr>
        <w:t>年初预算为0万元，支出决算为45.25万元，完成年初预算的100%，决算数大于预算数的主要原因是信息类专项资金在年中下达</w:t>
      </w:r>
      <w:r>
        <w:rPr>
          <w:rFonts w:ascii="仿宋" w:eastAsia="仿宋" w:hAnsi="仿宋" w:hint="eastAsia"/>
          <w:color w:val="000000"/>
          <w:sz w:val="32"/>
        </w:rPr>
        <w:t>。</w:t>
      </w:r>
    </w:p>
    <w:p w14:paraId="6C150718" w14:textId="77777777" w:rsidR="002241A6" w:rsidRDefault="002241A6">
      <w:pPr>
        <w:autoSpaceDE w:val="0"/>
        <w:autoSpaceDN w:val="0"/>
        <w:spacing w:line="324" w:lineRule="auto"/>
        <w:ind w:firstLine="594"/>
        <w:rPr>
          <w:rFonts w:ascii="仿宋" w:eastAsia="仿宋" w:hAnsi="仿宋" w:hint="eastAsia"/>
          <w:color w:val="000000"/>
          <w:sz w:val="32"/>
        </w:rPr>
      </w:pPr>
      <w:r>
        <w:rPr>
          <w:rFonts w:ascii="仿宋" w:eastAsia="仿宋" w:hAnsi="仿宋" w:hint="eastAsia"/>
          <w:color w:val="000000"/>
          <w:sz w:val="32"/>
          <w:highlight w:val="white"/>
        </w:rPr>
        <w:lastRenderedPageBreak/>
        <w:t>教育支出（类）职业教育（款）高等职业教育（项）:年初预算为51.89万元，支出决算为55.3万元，完成年初预算的100%，决算数大于预算数的主要原因是支出中包含了上年结转资金</w:t>
      </w:r>
      <w:r>
        <w:rPr>
          <w:rFonts w:ascii="仿宋" w:eastAsia="仿宋" w:hAnsi="仿宋" w:hint="eastAsia"/>
          <w:color w:val="000000"/>
          <w:sz w:val="32"/>
        </w:rPr>
        <w:t>。</w:t>
      </w:r>
    </w:p>
    <w:p w14:paraId="7DBE0C2A" w14:textId="77777777" w:rsidR="002241A6" w:rsidRDefault="002241A6">
      <w:pPr>
        <w:autoSpaceDE w:val="0"/>
        <w:autoSpaceDN w:val="0"/>
        <w:spacing w:line="324" w:lineRule="auto"/>
        <w:ind w:firstLine="594"/>
        <w:rPr>
          <w:rFonts w:ascii="仿宋" w:eastAsia="仿宋" w:hAnsi="仿宋" w:hint="eastAsia"/>
          <w:color w:val="000000"/>
          <w:sz w:val="32"/>
        </w:rPr>
      </w:pPr>
      <w:r>
        <w:rPr>
          <w:rFonts w:ascii="仿宋" w:eastAsia="仿宋" w:hAnsi="仿宋" w:hint="eastAsia"/>
          <w:color w:val="000000"/>
          <w:sz w:val="32"/>
          <w:highlight w:val="white"/>
        </w:rPr>
        <w:t>教育支出（类）进修及培训（款）教师进修（项）:年初预算为1478.93万元，支出决算为1458.73万元，完成年初预算的98.63%，决算数小于预算数的主要原因是由于人员退休等原因变动,基本支出资金按实际发放</w:t>
      </w:r>
      <w:r>
        <w:rPr>
          <w:rFonts w:ascii="仿宋" w:eastAsia="仿宋" w:hAnsi="仿宋" w:hint="eastAsia"/>
          <w:color w:val="000000"/>
          <w:sz w:val="32"/>
        </w:rPr>
        <w:t>。</w:t>
      </w:r>
    </w:p>
    <w:p w14:paraId="7EE5AF8D" w14:textId="77777777" w:rsidR="002241A6" w:rsidRDefault="002241A6">
      <w:pPr>
        <w:autoSpaceDE w:val="0"/>
        <w:autoSpaceDN w:val="0"/>
        <w:spacing w:line="324" w:lineRule="auto"/>
        <w:ind w:firstLine="594"/>
        <w:rPr>
          <w:rFonts w:ascii="仿宋" w:eastAsia="仿宋" w:hAnsi="仿宋" w:hint="eastAsia"/>
          <w:color w:val="000000"/>
          <w:sz w:val="32"/>
        </w:rPr>
      </w:pPr>
      <w:r>
        <w:rPr>
          <w:rFonts w:ascii="仿宋" w:eastAsia="仿宋" w:hAnsi="仿宋" w:hint="eastAsia"/>
          <w:color w:val="000000"/>
          <w:sz w:val="32"/>
          <w:highlight w:val="white"/>
        </w:rPr>
        <w:t>教育支出（类）进修及培训（款）培训支出（项）:年初预算为27.02万元，支出决算为4.94万元，完成年初预算的18.28%，决算数小于预算数的主要原因是由于疫情等原因,党建外出活动、教师外出培训减少</w:t>
      </w:r>
      <w:r>
        <w:rPr>
          <w:rFonts w:ascii="仿宋" w:eastAsia="仿宋" w:hAnsi="仿宋" w:hint="eastAsia"/>
          <w:color w:val="000000"/>
          <w:sz w:val="32"/>
        </w:rPr>
        <w:t>。</w:t>
      </w:r>
    </w:p>
    <w:p w14:paraId="4C8C9DA5" w14:textId="77777777" w:rsidR="002241A6" w:rsidRDefault="002241A6">
      <w:pPr>
        <w:autoSpaceDE w:val="0"/>
        <w:autoSpaceDN w:val="0"/>
        <w:spacing w:line="324" w:lineRule="auto"/>
        <w:ind w:firstLine="594"/>
        <w:rPr>
          <w:rFonts w:ascii="仿宋" w:eastAsia="仿宋" w:hAnsi="仿宋" w:hint="eastAsia"/>
          <w:color w:val="000000"/>
          <w:sz w:val="32"/>
        </w:rPr>
      </w:pPr>
      <w:r>
        <w:rPr>
          <w:rFonts w:ascii="仿宋" w:eastAsia="仿宋" w:hAnsi="仿宋" w:hint="eastAsia"/>
          <w:color w:val="000000"/>
          <w:sz w:val="32"/>
          <w:highlight w:val="white"/>
        </w:rPr>
        <w:t>教育支出（类）进修及培训（款）其他进修及培训（项）:年初预算为0万元，支出决算为7.71万元，完成年初预算的18.28%，决算数大于预算数的主要原因是2020年应征入伍</w:t>
      </w:r>
      <w:proofErr w:type="gramStart"/>
      <w:r>
        <w:rPr>
          <w:rFonts w:ascii="仿宋" w:eastAsia="仿宋" w:hAnsi="仿宋" w:hint="eastAsia"/>
          <w:color w:val="000000"/>
          <w:sz w:val="32"/>
          <w:highlight w:val="white"/>
        </w:rPr>
        <w:t>服义务</w:t>
      </w:r>
      <w:proofErr w:type="gramEnd"/>
      <w:r>
        <w:rPr>
          <w:rFonts w:ascii="仿宋" w:eastAsia="仿宋" w:hAnsi="仿宋" w:hint="eastAsia"/>
          <w:color w:val="000000"/>
          <w:sz w:val="32"/>
          <w:highlight w:val="white"/>
        </w:rPr>
        <w:t>兵役</w:t>
      </w:r>
      <w:proofErr w:type="gramStart"/>
      <w:r>
        <w:rPr>
          <w:rFonts w:ascii="仿宋" w:eastAsia="仿宋" w:hAnsi="仿宋" w:hint="eastAsia"/>
          <w:color w:val="000000"/>
          <w:sz w:val="32"/>
          <w:highlight w:val="white"/>
        </w:rPr>
        <w:t>和直招士官</w:t>
      </w:r>
      <w:proofErr w:type="gramEnd"/>
      <w:r>
        <w:rPr>
          <w:rFonts w:ascii="仿宋" w:eastAsia="仿宋" w:hAnsi="仿宋" w:hint="eastAsia"/>
          <w:color w:val="000000"/>
          <w:sz w:val="32"/>
          <w:highlight w:val="white"/>
        </w:rPr>
        <w:t>学生资助资金年中下达</w:t>
      </w:r>
      <w:r>
        <w:rPr>
          <w:rFonts w:ascii="仿宋" w:eastAsia="仿宋" w:hAnsi="仿宋" w:hint="eastAsia"/>
          <w:color w:val="000000"/>
          <w:sz w:val="32"/>
        </w:rPr>
        <w:t>。</w:t>
      </w:r>
    </w:p>
    <w:p w14:paraId="4988B2A9" w14:textId="77777777" w:rsidR="002241A6" w:rsidRDefault="002241A6">
      <w:pPr>
        <w:autoSpaceDE w:val="0"/>
        <w:autoSpaceDN w:val="0"/>
        <w:spacing w:line="324" w:lineRule="auto"/>
        <w:ind w:firstLine="594"/>
        <w:rPr>
          <w:rFonts w:ascii="仿宋" w:eastAsia="仿宋" w:hAnsi="仿宋" w:hint="eastAsia"/>
          <w:color w:val="000000"/>
          <w:sz w:val="32"/>
        </w:rPr>
      </w:pPr>
      <w:r>
        <w:rPr>
          <w:rFonts w:ascii="仿宋" w:eastAsia="仿宋" w:hAnsi="仿宋" w:hint="eastAsia"/>
          <w:color w:val="000000"/>
          <w:sz w:val="32"/>
          <w:highlight w:val="white"/>
        </w:rPr>
        <w:t>教育支出（类）</w:t>
      </w:r>
      <w:r>
        <w:rPr>
          <w:rFonts w:ascii="仿宋" w:eastAsia="仿宋" w:hAnsi="仿宋" w:hint="eastAsia"/>
          <w:color w:val="000000"/>
          <w:sz w:val="32"/>
        </w:rPr>
        <w:t>教育费附加安排的支出</w:t>
      </w:r>
      <w:r>
        <w:rPr>
          <w:rFonts w:ascii="仿宋" w:eastAsia="仿宋" w:hAnsi="仿宋" w:hint="eastAsia"/>
          <w:color w:val="000000"/>
          <w:sz w:val="32"/>
          <w:highlight w:val="white"/>
        </w:rPr>
        <w:t>（款）其他</w:t>
      </w:r>
      <w:r>
        <w:rPr>
          <w:rFonts w:ascii="仿宋" w:eastAsia="仿宋" w:hAnsi="仿宋" w:hint="eastAsia"/>
          <w:color w:val="000000"/>
          <w:sz w:val="32"/>
        </w:rPr>
        <w:t>教育费附加安排的支出</w:t>
      </w:r>
      <w:r>
        <w:rPr>
          <w:rFonts w:ascii="仿宋" w:eastAsia="仿宋" w:hAnsi="仿宋" w:hint="eastAsia"/>
          <w:color w:val="000000"/>
          <w:sz w:val="32"/>
          <w:highlight w:val="white"/>
        </w:rPr>
        <w:t>（项）:年初预算为121万元，支出决算为121万元，完成年初预算的100%</w:t>
      </w:r>
      <w:r>
        <w:rPr>
          <w:rFonts w:ascii="仿宋" w:eastAsia="仿宋" w:hAnsi="仿宋" w:hint="eastAsia"/>
          <w:color w:val="000000"/>
          <w:sz w:val="32"/>
        </w:rPr>
        <w:t>。</w:t>
      </w:r>
    </w:p>
    <w:p w14:paraId="1C3AD091"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rPr>
        <w:t>社会保障和就业支出（类）</w:t>
      </w:r>
      <w:r>
        <w:rPr>
          <w:rFonts w:ascii="仿宋" w:eastAsia="仿宋" w:hAnsi="仿宋" w:hint="eastAsia"/>
          <w:color w:val="000000"/>
          <w:sz w:val="32"/>
        </w:rPr>
        <w:t>行政事业单位养老支出</w:t>
      </w:r>
      <w:r>
        <w:rPr>
          <w:rFonts w:ascii="仿宋" w:eastAsia="仿宋" w:hAnsi="仿宋" w:hint="eastAsia"/>
          <w:color w:val="000000"/>
          <w:sz w:val="32"/>
          <w:highlight w:val="white"/>
        </w:rPr>
        <w:t>（款）</w:t>
      </w:r>
      <w:r>
        <w:rPr>
          <w:rFonts w:ascii="仿宋" w:eastAsia="仿宋" w:hAnsi="仿宋" w:hint="eastAsia"/>
          <w:color w:val="000000"/>
          <w:sz w:val="32"/>
        </w:rPr>
        <w:t>机关事业单位基本养老保险缴费支出</w:t>
      </w:r>
      <w:r>
        <w:rPr>
          <w:rFonts w:ascii="仿宋" w:eastAsia="仿宋" w:hAnsi="仿宋" w:hint="eastAsia"/>
          <w:color w:val="000000"/>
          <w:sz w:val="32"/>
          <w:highlight w:val="white"/>
        </w:rPr>
        <w:t>（项）:年初预算为167.1</w:t>
      </w:r>
      <w:r>
        <w:rPr>
          <w:rFonts w:ascii="仿宋" w:eastAsia="仿宋" w:hAnsi="仿宋" w:hint="eastAsia"/>
          <w:color w:val="000000"/>
          <w:sz w:val="32"/>
          <w:highlight w:val="white"/>
        </w:rPr>
        <w:lastRenderedPageBreak/>
        <w:t>万元，支出决算为169.06万元，完成年初预算的101.17%</w:t>
      </w:r>
      <w:r>
        <w:rPr>
          <w:rFonts w:ascii="仿宋" w:eastAsia="仿宋" w:hAnsi="仿宋" w:hint="eastAsia"/>
          <w:color w:val="000000"/>
          <w:sz w:val="32"/>
        </w:rPr>
        <w:t>,</w:t>
      </w:r>
      <w:r>
        <w:rPr>
          <w:rFonts w:ascii="仿宋" w:eastAsia="仿宋" w:hAnsi="仿宋" w:hint="eastAsia"/>
          <w:color w:val="000000"/>
          <w:sz w:val="32"/>
          <w:highlight w:val="white"/>
        </w:rPr>
        <w:t>决算数大于预算数的主要原因是养老保险基数调增。</w:t>
      </w:r>
    </w:p>
    <w:p w14:paraId="176015FB" w14:textId="77777777" w:rsidR="002241A6" w:rsidRDefault="002241A6">
      <w:pPr>
        <w:autoSpaceDE w:val="0"/>
        <w:autoSpaceDN w:val="0"/>
        <w:spacing w:line="324" w:lineRule="auto"/>
        <w:ind w:firstLine="594"/>
        <w:rPr>
          <w:rFonts w:ascii="仿宋" w:eastAsia="仿宋" w:hAnsi="仿宋" w:hint="eastAsia"/>
          <w:color w:val="000000"/>
          <w:sz w:val="32"/>
        </w:rPr>
      </w:pPr>
      <w:r>
        <w:rPr>
          <w:rFonts w:ascii="仿宋" w:eastAsia="仿宋" w:hAnsi="仿宋" w:hint="eastAsia"/>
          <w:color w:val="000000"/>
          <w:sz w:val="32"/>
          <w:highlight w:val="white"/>
        </w:rPr>
        <w:t>社会保障和就业支出（类）</w:t>
      </w:r>
      <w:r>
        <w:rPr>
          <w:rFonts w:ascii="仿宋" w:eastAsia="仿宋" w:hAnsi="仿宋" w:hint="eastAsia"/>
          <w:color w:val="000000"/>
          <w:sz w:val="32"/>
        </w:rPr>
        <w:t>行政事业单位养老支出</w:t>
      </w:r>
      <w:r>
        <w:rPr>
          <w:rFonts w:ascii="仿宋" w:eastAsia="仿宋" w:hAnsi="仿宋" w:hint="eastAsia"/>
          <w:color w:val="000000"/>
          <w:sz w:val="32"/>
          <w:highlight w:val="white"/>
        </w:rPr>
        <w:t>（款）</w:t>
      </w:r>
      <w:r>
        <w:rPr>
          <w:rFonts w:ascii="仿宋" w:eastAsia="仿宋" w:hAnsi="仿宋" w:hint="eastAsia"/>
          <w:color w:val="000000"/>
          <w:sz w:val="32"/>
        </w:rPr>
        <w:t>机关事业单位职业年金缴费支出</w:t>
      </w:r>
      <w:r>
        <w:rPr>
          <w:rFonts w:ascii="仿宋" w:eastAsia="仿宋" w:hAnsi="仿宋" w:hint="eastAsia"/>
          <w:color w:val="000000"/>
          <w:sz w:val="32"/>
          <w:highlight w:val="white"/>
        </w:rPr>
        <w:t>（项）:年初预算为83.55万元，支出决算为84.67万元，完成年初预算的100%</w:t>
      </w:r>
      <w:r>
        <w:rPr>
          <w:rFonts w:ascii="仿宋" w:eastAsia="仿宋" w:hAnsi="仿宋" w:hint="eastAsia"/>
          <w:color w:val="000000"/>
          <w:sz w:val="32"/>
        </w:rPr>
        <w:t>,</w:t>
      </w:r>
      <w:r>
        <w:rPr>
          <w:rFonts w:ascii="仿宋" w:eastAsia="仿宋" w:hAnsi="仿宋" w:hint="eastAsia"/>
          <w:color w:val="000000"/>
          <w:sz w:val="32"/>
          <w:highlight w:val="white"/>
        </w:rPr>
        <w:t>决算数大于预算数的主要原因是职业年金基数调增。</w:t>
      </w:r>
    </w:p>
    <w:p w14:paraId="5C3806B6"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rPr>
        <w:t>社会保障和就业支出（类）</w:t>
      </w:r>
      <w:r>
        <w:rPr>
          <w:rFonts w:ascii="仿宋" w:eastAsia="仿宋" w:hAnsi="仿宋" w:hint="eastAsia"/>
          <w:color w:val="000000"/>
          <w:sz w:val="32"/>
        </w:rPr>
        <w:t>行政事业单位养老支出</w:t>
      </w:r>
      <w:r>
        <w:rPr>
          <w:rFonts w:ascii="仿宋" w:eastAsia="仿宋" w:hAnsi="仿宋" w:hint="eastAsia"/>
          <w:color w:val="000000"/>
          <w:sz w:val="32"/>
          <w:highlight w:val="white"/>
        </w:rPr>
        <w:t>（款）</w:t>
      </w:r>
      <w:r>
        <w:rPr>
          <w:rFonts w:ascii="仿宋" w:eastAsia="仿宋" w:hAnsi="仿宋" w:hint="eastAsia"/>
          <w:color w:val="000000"/>
          <w:sz w:val="32"/>
        </w:rPr>
        <w:t>其他行政事业单位养老支出</w:t>
      </w:r>
      <w:r>
        <w:rPr>
          <w:rFonts w:ascii="仿宋" w:eastAsia="仿宋" w:hAnsi="仿宋" w:hint="eastAsia"/>
          <w:color w:val="000000"/>
          <w:sz w:val="32"/>
          <w:highlight w:val="white"/>
        </w:rPr>
        <w:t>（项）:年初预算为59.68万元，支出决算为59.65万元，完成年初预算的99.95%。决算数小于预算数的主要原因是其他事业单位养老基数调增,人员变动。</w:t>
      </w:r>
    </w:p>
    <w:p w14:paraId="6C666DB9"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rPr>
        <w:t>卫生健康支出（类）</w:t>
      </w:r>
      <w:r>
        <w:rPr>
          <w:rFonts w:ascii="仿宋" w:eastAsia="仿宋" w:hAnsi="仿宋" w:hint="eastAsia"/>
          <w:color w:val="000000"/>
          <w:sz w:val="32"/>
        </w:rPr>
        <w:t>行政事业单位医疗</w:t>
      </w:r>
      <w:r>
        <w:rPr>
          <w:rFonts w:ascii="仿宋" w:eastAsia="仿宋" w:hAnsi="仿宋" w:hint="eastAsia"/>
          <w:color w:val="000000"/>
          <w:sz w:val="32"/>
          <w:highlight w:val="white"/>
        </w:rPr>
        <w:t>（款）</w:t>
      </w:r>
      <w:r>
        <w:rPr>
          <w:rFonts w:ascii="仿宋" w:eastAsia="仿宋" w:hAnsi="仿宋" w:hint="eastAsia"/>
          <w:color w:val="000000"/>
          <w:sz w:val="32"/>
        </w:rPr>
        <w:t>事业单位医疗</w:t>
      </w:r>
      <w:r>
        <w:rPr>
          <w:rFonts w:ascii="仿宋" w:eastAsia="仿宋" w:hAnsi="仿宋" w:hint="eastAsia"/>
          <w:color w:val="000000"/>
          <w:sz w:val="32"/>
          <w:highlight w:val="white"/>
        </w:rPr>
        <w:t>（项）:年初预算为99.21万元，支出决算为100.55万元，完成年初预算的101.35%。决算数大于预算数的主要原因是医疗保险基数调增。</w:t>
      </w:r>
    </w:p>
    <w:p w14:paraId="308C4AD8"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rPr>
        <w:t>资源勘探工业信息等支出（类）工业和信息产业监管（款）工业和信息产业支持（项）。年初预算为0万元，支出决算为42.72万元，完成年初预算的100%，决算数大于预算数的主要原因信息产业支持专项资金年中下达。</w:t>
      </w:r>
    </w:p>
    <w:p w14:paraId="11200508"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rPr>
        <w:t>住房保障支出（类）</w:t>
      </w:r>
      <w:r>
        <w:rPr>
          <w:rFonts w:ascii="仿宋" w:eastAsia="仿宋" w:hAnsi="仿宋" w:hint="eastAsia"/>
          <w:color w:val="000000"/>
          <w:sz w:val="32"/>
        </w:rPr>
        <w:t>住房改革支出</w:t>
      </w:r>
      <w:r>
        <w:rPr>
          <w:rFonts w:ascii="仿宋" w:eastAsia="仿宋" w:hAnsi="仿宋" w:hint="eastAsia"/>
          <w:color w:val="000000"/>
          <w:sz w:val="32"/>
          <w:highlight w:val="white"/>
        </w:rPr>
        <w:t>（款）</w:t>
      </w:r>
      <w:r>
        <w:rPr>
          <w:rFonts w:ascii="仿宋" w:eastAsia="仿宋" w:hAnsi="仿宋" w:hint="eastAsia"/>
          <w:color w:val="000000"/>
          <w:sz w:val="32"/>
        </w:rPr>
        <w:t>住房公积金</w:t>
      </w:r>
      <w:r>
        <w:rPr>
          <w:rFonts w:ascii="仿宋" w:eastAsia="仿宋" w:hAnsi="仿宋" w:hint="eastAsia"/>
          <w:color w:val="000000"/>
          <w:sz w:val="32"/>
          <w:highlight w:val="white"/>
        </w:rPr>
        <w:t>（项）:年初预算为186.37万元，支出决算为185.69万元，完成年初预</w:t>
      </w:r>
      <w:r>
        <w:rPr>
          <w:rFonts w:ascii="仿宋" w:eastAsia="仿宋" w:hAnsi="仿宋" w:hint="eastAsia"/>
          <w:color w:val="000000"/>
          <w:sz w:val="32"/>
          <w:highlight w:val="white"/>
        </w:rPr>
        <w:lastRenderedPageBreak/>
        <w:t>算的99.64%。决算数小于预算数的主要原因是住房公积金基数调增,人员变动。</w:t>
      </w:r>
    </w:p>
    <w:p w14:paraId="146DBF1A" w14:textId="77777777" w:rsidR="002241A6" w:rsidRDefault="002241A6">
      <w:pPr>
        <w:autoSpaceDE w:val="0"/>
        <w:autoSpaceDN w:val="0"/>
        <w:spacing w:line="324" w:lineRule="auto"/>
        <w:ind w:firstLine="594"/>
        <w:rPr>
          <w:rFonts w:eastAsia="Times New Roman"/>
          <w:color w:val="000000"/>
          <w:sz w:val="32"/>
          <w:highlight w:val="white"/>
        </w:rPr>
      </w:pPr>
      <w:r>
        <w:rPr>
          <w:rFonts w:ascii="楷体" w:eastAsia="楷体" w:hAnsi="楷体" w:hint="eastAsia"/>
          <w:b/>
          <w:color w:val="000000"/>
          <w:sz w:val="32"/>
          <w:highlight w:val="white"/>
        </w:rPr>
        <w:t>（六）一般公共预算财政拨款基本支出决算情况说明</w:t>
      </w:r>
    </w:p>
    <w:p w14:paraId="51490EF4"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rPr>
        <w:t>2020年度一般公共预算财政拨款基本支出2,056.37万元，其中：</w:t>
      </w:r>
    </w:p>
    <w:p w14:paraId="7ACF7D8E"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rPr>
        <w:t>人员经费1,803.38万元，主要包括：基本工资、津贴补贴、奖金、绩效工资、机关事业单位基本养老保险缴费、职业年金缴费、职工基本医疗保险缴费、公务员医疗补助缴费、其他社会保障缴费、住房公积金、离休费、其他对个人和家庭的补助支出。</w:t>
      </w:r>
    </w:p>
    <w:p w14:paraId="0510A567" w14:textId="77777777" w:rsidR="002241A6" w:rsidRDefault="002241A6">
      <w:pPr>
        <w:autoSpaceDE w:val="0"/>
        <w:autoSpaceDN w:val="0"/>
        <w:spacing w:line="324" w:lineRule="auto"/>
        <w:ind w:firstLine="594"/>
        <w:rPr>
          <w:rFonts w:eastAsia="Times New Roman"/>
          <w:color w:val="000000"/>
          <w:sz w:val="32"/>
          <w:highlight w:val="white"/>
        </w:rPr>
      </w:pPr>
      <w:r>
        <w:rPr>
          <w:rFonts w:ascii="仿宋" w:eastAsia="仿宋" w:hAnsi="仿宋" w:hint="eastAsia"/>
          <w:color w:val="000000"/>
          <w:sz w:val="32"/>
          <w:highlight w:val="white"/>
        </w:rPr>
        <w:t>公用经费252.99万元，主要包括：办公费、印刷费、培训费、劳务费、水电费、专用材料费、福利费、工会费、其他商品和服务支出。</w:t>
      </w:r>
    </w:p>
    <w:p w14:paraId="6AA61AC9" w14:textId="77777777" w:rsidR="002241A6" w:rsidRDefault="002241A6">
      <w:pPr>
        <w:numPr>
          <w:ilvl w:val="0"/>
          <w:numId w:val="1"/>
        </w:numPr>
        <w:autoSpaceDE w:val="0"/>
        <w:autoSpaceDN w:val="0"/>
        <w:spacing w:line="324" w:lineRule="auto"/>
        <w:ind w:firstLine="594"/>
        <w:rPr>
          <w:rFonts w:ascii="楷体" w:eastAsia="楷体" w:hAnsi="楷体" w:hint="eastAsia"/>
          <w:b/>
          <w:color w:val="000000"/>
          <w:sz w:val="32"/>
          <w:highlight w:val="white"/>
        </w:rPr>
      </w:pPr>
      <w:r>
        <w:rPr>
          <w:rFonts w:ascii="楷体" w:eastAsia="楷体" w:hAnsi="楷体" w:hint="eastAsia"/>
          <w:b/>
          <w:color w:val="000000"/>
          <w:sz w:val="32"/>
          <w:highlight w:val="white"/>
        </w:rPr>
        <w:t>政府性基金预算财政拨款支出</w:t>
      </w:r>
      <w:r>
        <w:rPr>
          <w:rFonts w:ascii="楷体" w:eastAsia="楷体" w:hAnsi="楷体" w:hint="eastAsia"/>
          <w:b/>
          <w:color w:val="000000"/>
          <w:sz w:val="32"/>
          <w:highlight w:val="white"/>
          <w:lang w:val="zh-CN"/>
        </w:rPr>
        <w:t>决算</w:t>
      </w:r>
      <w:r>
        <w:rPr>
          <w:rFonts w:ascii="楷体" w:eastAsia="楷体" w:hAnsi="楷体" w:hint="eastAsia"/>
          <w:b/>
          <w:color w:val="000000"/>
          <w:sz w:val="32"/>
          <w:highlight w:val="white"/>
        </w:rPr>
        <w:t>总体情况说明</w:t>
      </w:r>
    </w:p>
    <w:p w14:paraId="015E7DF8" w14:textId="77777777" w:rsidR="002241A6" w:rsidRDefault="002241A6">
      <w:pPr>
        <w:autoSpaceDE w:val="0"/>
        <w:autoSpaceDN w:val="0"/>
        <w:spacing w:line="324" w:lineRule="auto"/>
        <w:rPr>
          <w:rFonts w:ascii="仿宋" w:eastAsia="仿宋" w:hAnsi="仿宋" w:hint="eastAsia"/>
          <w:b/>
          <w:color w:val="000000"/>
          <w:sz w:val="32"/>
          <w:highlight w:val="white"/>
        </w:rPr>
      </w:pPr>
      <w:r>
        <w:rPr>
          <w:rFonts w:ascii="仿宋" w:eastAsia="仿宋" w:hAnsi="仿宋" w:hint="eastAsia"/>
          <w:color w:val="000000"/>
          <w:sz w:val="32"/>
          <w:highlight w:val="white"/>
        </w:rPr>
        <w:t xml:space="preserve">   本单位2020年度无政府性基金预算财政拨款收支安排，故无相关数据。</w:t>
      </w:r>
    </w:p>
    <w:p w14:paraId="21134A9E" w14:textId="77777777" w:rsidR="002241A6" w:rsidRDefault="002241A6">
      <w:pPr>
        <w:autoSpaceDE w:val="0"/>
        <w:autoSpaceDN w:val="0"/>
        <w:spacing w:line="324" w:lineRule="auto"/>
        <w:ind w:firstLine="606"/>
        <w:rPr>
          <w:rFonts w:ascii="仿宋" w:eastAsia="仿宋" w:hAnsi="仿宋" w:hint="eastAsia"/>
          <w:color w:val="000000"/>
          <w:sz w:val="32"/>
          <w:highlight w:val="white"/>
        </w:rPr>
      </w:pPr>
      <w:r>
        <w:rPr>
          <w:rFonts w:ascii="仿宋" w:eastAsia="仿宋" w:hAnsi="仿宋" w:hint="eastAsia"/>
          <w:b/>
          <w:color w:val="000000"/>
          <w:sz w:val="32"/>
          <w:highlight w:val="white"/>
        </w:rPr>
        <w:t>1.政府性基金预算财政拨款支出决算总体情况。</w:t>
      </w:r>
    </w:p>
    <w:p w14:paraId="7C2259BA" w14:textId="77777777" w:rsidR="002241A6" w:rsidRDefault="002241A6">
      <w:pPr>
        <w:autoSpaceDE w:val="0"/>
        <w:autoSpaceDN w:val="0"/>
        <w:spacing w:line="324" w:lineRule="auto"/>
        <w:ind w:firstLine="606"/>
        <w:rPr>
          <w:rFonts w:ascii="仿宋_GB2312" w:eastAsia="仿宋_GB2312" w:hAnsi="仿宋_GB2312" w:hint="eastAsia"/>
          <w:b/>
          <w:color w:val="000000"/>
          <w:sz w:val="32"/>
          <w:highlight w:val="white"/>
        </w:rPr>
      </w:pPr>
      <w:r>
        <w:rPr>
          <w:rFonts w:ascii="仿宋" w:eastAsia="仿宋" w:hAnsi="仿宋" w:hint="eastAsia"/>
          <w:color w:val="000000"/>
          <w:sz w:val="32"/>
          <w:highlight w:val="white"/>
        </w:rPr>
        <w:t>2020年度政府性基金预算财政拨款支出0万元，占本年支出合计的0%。与2019年相比，政府性基金预算财政拨款支出增加/减少0万元，增长/下降0%。</w:t>
      </w:r>
    </w:p>
    <w:p w14:paraId="4CD9211A" w14:textId="77777777" w:rsidR="002241A6" w:rsidRDefault="002241A6">
      <w:pPr>
        <w:autoSpaceDE w:val="0"/>
        <w:autoSpaceDN w:val="0"/>
        <w:spacing w:line="324" w:lineRule="auto"/>
        <w:ind w:firstLine="606"/>
        <w:rPr>
          <w:rFonts w:ascii="仿宋" w:eastAsia="仿宋" w:hAnsi="仿宋" w:hint="eastAsia"/>
          <w:color w:val="000000"/>
          <w:sz w:val="32"/>
          <w:highlight w:val="white"/>
        </w:rPr>
      </w:pPr>
      <w:r>
        <w:rPr>
          <w:rFonts w:ascii="仿宋" w:eastAsia="仿宋" w:hAnsi="仿宋" w:hint="eastAsia"/>
          <w:b/>
          <w:color w:val="000000"/>
          <w:sz w:val="32"/>
          <w:highlight w:val="white"/>
        </w:rPr>
        <w:lastRenderedPageBreak/>
        <w:t>2.政府性基金预算财政拨款支出决算结构情况。</w:t>
      </w:r>
    </w:p>
    <w:p w14:paraId="40D7D3AA" w14:textId="77777777" w:rsidR="002241A6" w:rsidRPr="00830044" w:rsidRDefault="002241A6">
      <w:pPr>
        <w:autoSpaceDE w:val="0"/>
        <w:autoSpaceDN w:val="0"/>
        <w:spacing w:line="324" w:lineRule="auto"/>
        <w:ind w:firstLine="606"/>
        <w:rPr>
          <w:rFonts w:ascii="仿宋" w:eastAsia="仿宋" w:hAnsi="仿宋" w:hint="eastAsia"/>
          <w:b/>
          <w:color w:val="000000"/>
          <w:sz w:val="32"/>
          <w:szCs w:val="32"/>
          <w:highlight w:val="white"/>
        </w:rPr>
      </w:pPr>
      <w:r w:rsidRPr="00830044">
        <w:rPr>
          <w:rFonts w:ascii="仿宋" w:eastAsia="仿宋" w:hAnsi="仿宋" w:hint="eastAsia"/>
          <w:color w:val="000000"/>
          <w:sz w:val="32"/>
          <w:szCs w:val="32"/>
          <w:highlight w:val="white"/>
        </w:rPr>
        <w:t>2020年度政府性基金预算财政拨款支出0万元，主要用于以下方面：科学技术（类）支出</w:t>
      </w:r>
      <w:r w:rsidRPr="00830044">
        <w:rPr>
          <w:rFonts w:ascii="仿宋" w:eastAsia="仿宋" w:hAnsi="仿宋" w:hint="eastAsia"/>
          <w:sz w:val="32"/>
          <w:szCs w:val="32"/>
          <w:highlight w:val="white"/>
          <w:lang w:val="zh-CN"/>
        </w:rPr>
        <w:t>0</w:t>
      </w:r>
      <w:r w:rsidRPr="00830044">
        <w:rPr>
          <w:rFonts w:ascii="仿宋" w:eastAsia="仿宋" w:hAnsi="仿宋" w:hint="eastAsia"/>
          <w:color w:val="000000"/>
          <w:sz w:val="32"/>
          <w:szCs w:val="32"/>
          <w:highlight w:val="white"/>
        </w:rPr>
        <w:t>万元,占0%；文化旅游体育与传媒（类）支出</w:t>
      </w:r>
      <w:r w:rsidRPr="00830044">
        <w:rPr>
          <w:rFonts w:ascii="仿宋" w:eastAsia="仿宋" w:hAnsi="仿宋" w:hint="eastAsia"/>
          <w:sz w:val="32"/>
          <w:szCs w:val="32"/>
          <w:highlight w:val="white"/>
          <w:lang w:val="zh-CN"/>
        </w:rPr>
        <w:t>0</w:t>
      </w:r>
      <w:r w:rsidRPr="00830044">
        <w:rPr>
          <w:rFonts w:ascii="仿宋" w:eastAsia="仿宋" w:hAnsi="仿宋" w:hint="eastAsia"/>
          <w:color w:val="000000"/>
          <w:sz w:val="32"/>
          <w:szCs w:val="32"/>
          <w:highlight w:val="white"/>
        </w:rPr>
        <w:t>万元,占0%；社会保障和就业（类）支出</w:t>
      </w:r>
      <w:r w:rsidRPr="00830044">
        <w:rPr>
          <w:rFonts w:ascii="仿宋" w:eastAsia="仿宋" w:hAnsi="仿宋" w:hint="eastAsia"/>
          <w:sz w:val="32"/>
          <w:szCs w:val="32"/>
          <w:highlight w:val="white"/>
          <w:lang w:val="zh-CN"/>
        </w:rPr>
        <w:t>0</w:t>
      </w:r>
      <w:r w:rsidRPr="00830044">
        <w:rPr>
          <w:rFonts w:ascii="仿宋" w:eastAsia="仿宋" w:hAnsi="仿宋" w:hint="eastAsia"/>
          <w:color w:val="000000"/>
          <w:sz w:val="32"/>
          <w:szCs w:val="32"/>
          <w:highlight w:val="white"/>
        </w:rPr>
        <w:t>万元,占0%；节能环保（类）支出</w:t>
      </w:r>
      <w:r w:rsidRPr="00830044">
        <w:rPr>
          <w:rFonts w:ascii="仿宋" w:eastAsia="仿宋" w:hAnsi="仿宋" w:hint="eastAsia"/>
          <w:sz w:val="32"/>
          <w:szCs w:val="32"/>
          <w:highlight w:val="white"/>
          <w:lang w:val="zh-CN"/>
        </w:rPr>
        <w:t>0</w:t>
      </w:r>
      <w:r w:rsidRPr="00830044">
        <w:rPr>
          <w:rFonts w:ascii="仿宋" w:eastAsia="仿宋" w:hAnsi="仿宋" w:hint="eastAsia"/>
          <w:color w:val="000000"/>
          <w:sz w:val="32"/>
          <w:szCs w:val="32"/>
          <w:highlight w:val="white"/>
        </w:rPr>
        <w:t>万元,占0%；城乡社区（类）支出</w:t>
      </w:r>
      <w:r w:rsidRPr="00830044">
        <w:rPr>
          <w:rFonts w:ascii="仿宋" w:eastAsia="仿宋" w:hAnsi="仿宋" w:hint="eastAsia"/>
          <w:sz w:val="32"/>
          <w:szCs w:val="32"/>
          <w:highlight w:val="white"/>
          <w:lang w:val="zh-CN"/>
        </w:rPr>
        <w:t>0</w:t>
      </w:r>
      <w:r w:rsidRPr="00830044">
        <w:rPr>
          <w:rFonts w:ascii="仿宋" w:eastAsia="仿宋" w:hAnsi="仿宋" w:hint="eastAsia"/>
          <w:color w:val="000000"/>
          <w:sz w:val="32"/>
          <w:szCs w:val="32"/>
          <w:highlight w:val="white"/>
        </w:rPr>
        <w:t>万元,占0%；农林水（类）支出</w:t>
      </w:r>
      <w:r w:rsidRPr="00830044">
        <w:rPr>
          <w:rFonts w:ascii="仿宋" w:eastAsia="仿宋" w:hAnsi="仿宋" w:hint="eastAsia"/>
          <w:sz w:val="32"/>
          <w:szCs w:val="32"/>
          <w:highlight w:val="white"/>
          <w:lang w:val="zh-CN"/>
        </w:rPr>
        <w:t>0</w:t>
      </w:r>
      <w:r w:rsidRPr="00830044">
        <w:rPr>
          <w:rFonts w:ascii="仿宋" w:eastAsia="仿宋" w:hAnsi="仿宋" w:hint="eastAsia"/>
          <w:color w:val="000000"/>
          <w:sz w:val="32"/>
          <w:szCs w:val="32"/>
          <w:highlight w:val="white"/>
        </w:rPr>
        <w:t>万元,占0%；交通运输（类）支出</w:t>
      </w:r>
      <w:r w:rsidRPr="00830044">
        <w:rPr>
          <w:rFonts w:ascii="仿宋" w:eastAsia="仿宋" w:hAnsi="仿宋" w:hint="eastAsia"/>
          <w:sz w:val="32"/>
          <w:szCs w:val="32"/>
          <w:highlight w:val="white"/>
          <w:lang w:val="zh-CN"/>
        </w:rPr>
        <w:t>0</w:t>
      </w:r>
      <w:r w:rsidRPr="00830044">
        <w:rPr>
          <w:rFonts w:ascii="仿宋" w:eastAsia="仿宋" w:hAnsi="仿宋" w:hint="eastAsia"/>
          <w:color w:val="000000"/>
          <w:sz w:val="32"/>
          <w:szCs w:val="32"/>
          <w:highlight w:val="white"/>
        </w:rPr>
        <w:t>万元,占0%；资源勘探信息等（类）支出</w:t>
      </w:r>
      <w:r w:rsidRPr="00830044">
        <w:rPr>
          <w:rFonts w:ascii="仿宋" w:eastAsia="仿宋" w:hAnsi="仿宋" w:hint="eastAsia"/>
          <w:sz w:val="32"/>
          <w:szCs w:val="32"/>
          <w:highlight w:val="white"/>
          <w:lang w:val="zh-CN"/>
        </w:rPr>
        <w:t>0</w:t>
      </w:r>
      <w:r w:rsidRPr="00830044">
        <w:rPr>
          <w:rFonts w:ascii="仿宋" w:eastAsia="仿宋" w:hAnsi="仿宋" w:hint="eastAsia"/>
          <w:color w:val="000000"/>
          <w:sz w:val="32"/>
          <w:szCs w:val="32"/>
          <w:highlight w:val="white"/>
        </w:rPr>
        <w:t>万元,占0%；金融（类）支出</w:t>
      </w:r>
      <w:r w:rsidRPr="00830044">
        <w:rPr>
          <w:rFonts w:ascii="仿宋" w:eastAsia="仿宋" w:hAnsi="仿宋" w:hint="eastAsia"/>
          <w:sz w:val="32"/>
          <w:szCs w:val="32"/>
          <w:highlight w:val="white"/>
          <w:lang w:val="zh-CN"/>
        </w:rPr>
        <w:t>0</w:t>
      </w:r>
      <w:r w:rsidRPr="00830044">
        <w:rPr>
          <w:rFonts w:ascii="仿宋" w:eastAsia="仿宋" w:hAnsi="仿宋" w:hint="eastAsia"/>
          <w:color w:val="000000"/>
          <w:sz w:val="32"/>
          <w:szCs w:val="32"/>
          <w:highlight w:val="white"/>
        </w:rPr>
        <w:t>万元,占0%；其他（类）支出</w:t>
      </w:r>
      <w:r w:rsidRPr="00830044">
        <w:rPr>
          <w:rFonts w:ascii="仿宋" w:eastAsia="仿宋" w:hAnsi="仿宋" w:hint="eastAsia"/>
          <w:sz w:val="32"/>
          <w:szCs w:val="32"/>
          <w:highlight w:val="white"/>
          <w:lang w:val="zh-CN"/>
        </w:rPr>
        <w:t>0</w:t>
      </w:r>
      <w:r w:rsidRPr="00830044">
        <w:rPr>
          <w:rFonts w:ascii="仿宋" w:eastAsia="仿宋" w:hAnsi="仿宋" w:hint="eastAsia"/>
          <w:color w:val="000000"/>
          <w:sz w:val="32"/>
          <w:szCs w:val="32"/>
          <w:highlight w:val="white"/>
        </w:rPr>
        <w:t>万元,占0%；债务付息（类）支出</w:t>
      </w:r>
      <w:r w:rsidRPr="00830044">
        <w:rPr>
          <w:rFonts w:ascii="仿宋" w:eastAsia="仿宋" w:hAnsi="仿宋" w:hint="eastAsia"/>
          <w:sz w:val="32"/>
          <w:szCs w:val="32"/>
          <w:highlight w:val="white"/>
          <w:lang w:val="zh-CN"/>
        </w:rPr>
        <w:t>0</w:t>
      </w:r>
      <w:r w:rsidRPr="00830044">
        <w:rPr>
          <w:rFonts w:ascii="仿宋" w:eastAsia="仿宋" w:hAnsi="仿宋" w:hint="eastAsia"/>
          <w:color w:val="000000"/>
          <w:sz w:val="32"/>
          <w:szCs w:val="32"/>
          <w:highlight w:val="white"/>
        </w:rPr>
        <w:t>万元,占0%；抗</w:t>
      </w:r>
      <w:proofErr w:type="gramStart"/>
      <w:r w:rsidRPr="00830044">
        <w:rPr>
          <w:rFonts w:ascii="仿宋" w:eastAsia="仿宋" w:hAnsi="仿宋" w:hint="eastAsia"/>
          <w:color w:val="000000"/>
          <w:sz w:val="32"/>
          <w:szCs w:val="32"/>
          <w:highlight w:val="white"/>
        </w:rPr>
        <w:t>疫</w:t>
      </w:r>
      <w:proofErr w:type="gramEnd"/>
      <w:r w:rsidRPr="00830044">
        <w:rPr>
          <w:rFonts w:ascii="仿宋" w:eastAsia="仿宋" w:hAnsi="仿宋" w:hint="eastAsia"/>
          <w:color w:val="000000"/>
          <w:sz w:val="32"/>
          <w:szCs w:val="32"/>
          <w:highlight w:val="white"/>
        </w:rPr>
        <w:t>特别国债安排（类）支出</w:t>
      </w:r>
      <w:r w:rsidRPr="00830044">
        <w:rPr>
          <w:rFonts w:ascii="仿宋" w:eastAsia="仿宋" w:hAnsi="仿宋" w:hint="eastAsia"/>
          <w:sz w:val="32"/>
          <w:szCs w:val="32"/>
          <w:highlight w:val="white"/>
          <w:lang w:val="zh-CN"/>
        </w:rPr>
        <w:t>0</w:t>
      </w:r>
      <w:r w:rsidRPr="00830044">
        <w:rPr>
          <w:rFonts w:ascii="仿宋" w:eastAsia="仿宋" w:hAnsi="仿宋" w:hint="eastAsia"/>
          <w:color w:val="000000"/>
          <w:sz w:val="32"/>
          <w:szCs w:val="32"/>
          <w:highlight w:val="white"/>
        </w:rPr>
        <w:t>万元,占0%。</w:t>
      </w:r>
    </w:p>
    <w:p w14:paraId="32DFE5D8"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b/>
          <w:color w:val="000000"/>
          <w:sz w:val="32"/>
          <w:highlight w:val="white"/>
        </w:rPr>
        <w:t>3.政府性基金预算财政拨款支出决算具体情况。</w:t>
      </w:r>
    </w:p>
    <w:p w14:paraId="52815514"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sz w:val="32"/>
          <w:highlight w:val="white"/>
        </w:rPr>
        <w:t>2020年度</w:t>
      </w:r>
      <w:r>
        <w:rPr>
          <w:rFonts w:ascii="仿宋" w:eastAsia="仿宋" w:hAnsi="仿宋" w:hint="eastAsia"/>
          <w:color w:val="000000"/>
          <w:sz w:val="32"/>
          <w:highlight w:val="white"/>
        </w:rPr>
        <w:t>政府性基金预算</w:t>
      </w:r>
      <w:r>
        <w:rPr>
          <w:rFonts w:ascii="仿宋" w:eastAsia="仿宋" w:hAnsi="仿宋" w:hint="eastAsia"/>
          <w:sz w:val="32"/>
          <w:highlight w:val="white"/>
        </w:rPr>
        <w:t>财政拨款支出年初预算为</w:t>
      </w:r>
      <w:r>
        <w:rPr>
          <w:rFonts w:ascii="仿宋" w:eastAsia="仿宋" w:hAnsi="仿宋" w:hint="eastAsia"/>
          <w:color w:val="000000"/>
          <w:sz w:val="32"/>
          <w:highlight w:val="white"/>
        </w:rPr>
        <w:t>0</w:t>
      </w:r>
      <w:r>
        <w:rPr>
          <w:rFonts w:ascii="仿宋" w:eastAsia="仿宋" w:hAnsi="仿宋" w:hint="eastAsia"/>
          <w:sz w:val="32"/>
          <w:highlight w:val="white"/>
        </w:rPr>
        <w:t>万元，支出决算为</w:t>
      </w:r>
      <w:r>
        <w:rPr>
          <w:rFonts w:ascii="仿宋" w:eastAsia="仿宋" w:hAnsi="仿宋" w:hint="eastAsia"/>
          <w:color w:val="000000"/>
          <w:sz w:val="32"/>
          <w:highlight w:val="white"/>
        </w:rPr>
        <w:t>0万元</w:t>
      </w:r>
      <w:r>
        <w:rPr>
          <w:rFonts w:ascii="仿宋" w:eastAsia="仿宋" w:hAnsi="仿宋" w:hint="eastAsia"/>
          <w:sz w:val="32"/>
          <w:highlight w:val="white"/>
        </w:rPr>
        <w:t>,完成年初预算的10</w:t>
      </w:r>
      <w:r>
        <w:rPr>
          <w:rFonts w:ascii="仿宋" w:eastAsia="仿宋" w:hAnsi="仿宋" w:hint="eastAsia"/>
          <w:color w:val="000000"/>
          <w:sz w:val="32"/>
          <w:highlight w:val="white"/>
        </w:rPr>
        <w:t>0%</w:t>
      </w:r>
      <w:r>
        <w:rPr>
          <w:rFonts w:ascii="仿宋" w:eastAsia="仿宋" w:hAnsi="仿宋" w:hint="eastAsia"/>
          <w:sz w:val="32"/>
          <w:highlight w:val="white"/>
        </w:rPr>
        <w:t>。</w:t>
      </w:r>
      <w:r>
        <w:rPr>
          <w:rFonts w:ascii="仿宋" w:eastAsia="仿宋" w:hint="eastAsia"/>
          <w:sz w:val="32"/>
          <w:highlight w:val="white"/>
        </w:rPr>
        <w:t>主要原因是</w:t>
      </w:r>
      <w:r>
        <w:rPr>
          <w:rFonts w:ascii="仿宋" w:eastAsia="仿宋" w:hint="eastAsia"/>
          <w:color w:val="000000"/>
          <w:sz w:val="32"/>
          <w:highlight w:val="white"/>
        </w:rPr>
        <w:t>2020年度无政府性基金预算财政拨款收支安排</w:t>
      </w:r>
      <w:r>
        <w:rPr>
          <w:rFonts w:ascii="仿宋" w:eastAsia="仿宋" w:hint="eastAsia"/>
          <w:sz w:val="32"/>
          <w:highlight w:val="white"/>
        </w:rPr>
        <w:t>。</w:t>
      </w:r>
    </w:p>
    <w:p w14:paraId="46A9B04A" w14:textId="77777777" w:rsidR="002241A6" w:rsidRDefault="002241A6">
      <w:pPr>
        <w:autoSpaceDE w:val="0"/>
        <w:autoSpaceDN w:val="0"/>
        <w:spacing w:line="324" w:lineRule="auto"/>
        <w:ind w:firstLine="594"/>
        <w:rPr>
          <w:rFonts w:ascii="仿宋" w:eastAsia="仿宋" w:hAnsi="仿宋" w:hint="eastAsia"/>
          <w:b/>
          <w:color w:val="000000"/>
          <w:sz w:val="32"/>
          <w:highlight w:val="white"/>
        </w:rPr>
      </w:pPr>
      <w:r>
        <w:rPr>
          <w:rFonts w:ascii="楷体" w:eastAsia="楷体" w:hAnsi="楷体" w:hint="eastAsia"/>
          <w:b/>
          <w:color w:val="000000"/>
          <w:sz w:val="32"/>
          <w:highlight w:val="white"/>
        </w:rPr>
        <w:t>（八）国有资本经营预算财政拨款支出</w:t>
      </w:r>
      <w:r>
        <w:rPr>
          <w:rFonts w:ascii="楷体" w:eastAsia="楷体" w:hAnsi="楷体" w:hint="eastAsia"/>
          <w:b/>
          <w:color w:val="000000"/>
          <w:sz w:val="32"/>
          <w:highlight w:val="white"/>
          <w:lang w:val="zh-CN"/>
        </w:rPr>
        <w:t>决算</w:t>
      </w:r>
      <w:r>
        <w:rPr>
          <w:rFonts w:ascii="楷体" w:eastAsia="楷体" w:hAnsi="楷体" w:hint="eastAsia"/>
          <w:b/>
          <w:color w:val="000000"/>
          <w:sz w:val="32"/>
          <w:highlight w:val="white"/>
        </w:rPr>
        <w:t>总体情况说明</w:t>
      </w:r>
      <w:r>
        <w:rPr>
          <w:rFonts w:ascii="仿宋" w:eastAsia="仿宋" w:hAnsi="仿宋" w:hint="eastAsia"/>
          <w:color w:val="000000"/>
          <w:sz w:val="32"/>
          <w:highlight w:val="white"/>
        </w:rPr>
        <w:t>本单位2020年度无国有资本经营预算财政拨款收支安排，故无相关数据。</w:t>
      </w:r>
    </w:p>
    <w:p w14:paraId="76DCE06B" w14:textId="77777777" w:rsidR="002241A6" w:rsidRDefault="002241A6">
      <w:pPr>
        <w:autoSpaceDE w:val="0"/>
        <w:autoSpaceDN w:val="0"/>
        <w:spacing w:line="324" w:lineRule="auto"/>
        <w:ind w:firstLine="606"/>
        <w:rPr>
          <w:rFonts w:ascii="仿宋" w:eastAsia="仿宋" w:hAnsi="仿宋" w:hint="eastAsia"/>
          <w:color w:val="000000"/>
          <w:sz w:val="32"/>
          <w:highlight w:val="white"/>
        </w:rPr>
      </w:pPr>
      <w:r>
        <w:rPr>
          <w:rFonts w:ascii="仿宋" w:eastAsia="仿宋" w:hAnsi="仿宋" w:hint="eastAsia"/>
          <w:b/>
          <w:color w:val="000000"/>
          <w:sz w:val="32"/>
          <w:highlight w:val="white"/>
        </w:rPr>
        <w:t>1.国有资本经营预算财政拨款支出决算总体情况。</w:t>
      </w:r>
    </w:p>
    <w:p w14:paraId="129A6B66" w14:textId="77777777" w:rsidR="002241A6" w:rsidRDefault="002241A6">
      <w:pPr>
        <w:autoSpaceDE w:val="0"/>
        <w:autoSpaceDN w:val="0"/>
        <w:spacing w:line="324" w:lineRule="auto"/>
        <w:ind w:firstLine="606"/>
        <w:rPr>
          <w:rFonts w:ascii="仿宋_GB2312" w:eastAsia="仿宋_GB2312" w:hAnsi="仿宋_GB2312" w:hint="eastAsia"/>
          <w:b/>
          <w:color w:val="000000"/>
          <w:sz w:val="32"/>
          <w:highlight w:val="white"/>
        </w:rPr>
      </w:pPr>
      <w:r>
        <w:rPr>
          <w:rFonts w:ascii="仿宋" w:eastAsia="仿宋" w:hAnsi="仿宋" w:hint="eastAsia"/>
          <w:color w:val="000000"/>
          <w:sz w:val="32"/>
          <w:highlight w:val="white"/>
        </w:rPr>
        <w:t>2020年度国有资本经营预算财政拨款支出0万元，占本年支出合计的0%。</w:t>
      </w:r>
    </w:p>
    <w:p w14:paraId="4916EBB7" w14:textId="77777777" w:rsidR="002241A6" w:rsidRDefault="002241A6">
      <w:pPr>
        <w:autoSpaceDE w:val="0"/>
        <w:autoSpaceDN w:val="0"/>
        <w:spacing w:line="324" w:lineRule="auto"/>
        <w:ind w:firstLine="606"/>
        <w:rPr>
          <w:rFonts w:ascii="仿宋" w:eastAsia="仿宋" w:hAnsi="仿宋" w:hint="eastAsia"/>
          <w:color w:val="000000"/>
          <w:sz w:val="32"/>
          <w:highlight w:val="white"/>
        </w:rPr>
      </w:pPr>
      <w:r>
        <w:rPr>
          <w:rFonts w:ascii="仿宋" w:eastAsia="仿宋" w:hAnsi="仿宋" w:hint="eastAsia"/>
          <w:b/>
          <w:color w:val="000000"/>
          <w:sz w:val="32"/>
          <w:highlight w:val="white"/>
        </w:rPr>
        <w:lastRenderedPageBreak/>
        <w:t>2.国有资本经营预算财政拨款支出决算结构情况。</w:t>
      </w:r>
    </w:p>
    <w:p w14:paraId="0F5DA626" w14:textId="77777777" w:rsidR="002241A6" w:rsidRDefault="002241A6">
      <w:pPr>
        <w:autoSpaceDE w:val="0"/>
        <w:autoSpaceDN w:val="0"/>
        <w:spacing w:line="324" w:lineRule="auto"/>
        <w:ind w:firstLine="606"/>
        <w:rPr>
          <w:rFonts w:ascii="仿宋" w:eastAsia="仿宋" w:hAnsi="仿宋" w:hint="eastAsia"/>
          <w:b/>
          <w:color w:val="000000"/>
          <w:sz w:val="32"/>
          <w:highlight w:val="white"/>
        </w:rPr>
      </w:pPr>
      <w:r>
        <w:rPr>
          <w:rFonts w:ascii="仿宋" w:eastAsia="仿宋" w:hAnsi="仿宋" w:hint="eastAsia"/>
          <w:color w:val="000000"/>
          <w:sz w:val="32"/>
          <w:highlight w:val="white"/>
        </w:rPr>
        <w:t>2020年度国有资本经营预算财政拨款支出0万元，主要用于以下方面：国有资本经营（类）支出</w:t>
      </w:r>
      <w:r>
        <w:rPr>
          <w:rFonts w:ascii="仿宋" w:eastAsia="仿宋" w:hAnsi="仿宋" w:hint="eastAsia"/>
          <w:sz w:val="30"/>
          <w:highlight w:val="white"/>
          <w:lang w:val="zh-CN"/>
        </w:rPr>
        <w:t>0</w:t>
      </w:r>
      <w:r>
        <w:rPr>
          <w:rFonts w:ascii="仿宋" w:eastAsia="仿宋" w:hAnsi="仿宋" w:hint="eastAsia"/>
          <w:color w:val="000000"/>
          <w:sz w:val="32"/>
          <w:highlight w:val="white"/>
        </w:rPr>
        <w:t>万元,占0%。</w:t>
      </w:r>
    </w:p>
    <w:p w14:paraId="16BBAB0B"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b/>
          <w:color w:val="000000"/>
          <w:sz w:val="32"/>
          <w:highlight w:val="white"/>
        </w:rPr>
        <w:t>3.国有资本经营预算财政拨款支出决算具体情况。</w:t>
      </w:r>
    </w:p>
    <w:p w14:paraId="389D710E"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sz w:val="32"/>
          <w:highlight w:val="white"/>
        </w:rPr>
        <w:t>2020年度</w:t>
      </w:r>
      <w:r>
        <w:rPr>
          <w:rFonts w:ascii="仿宋" w:eastAsia="仿宋" w:hAnsi="仿宋" w:hint="eastAsia"/>
          <w:color w:val="000000"/>
          <w:sz w:val="32"/>
          <w:highlight w:val="white"/>
        </w:rPr>
        <w:t>国有资本经营预算</w:t>
      </w:r>
      <w:r>
        <w:rPr>
          <w:rFonts w:ascii="仿宋" w:eastAsia="仿宋" w:hAnsi="仿宋" w:hint="eastAsia"/>
          <w:sz w:val="32"/>
          <w:highlight w:val="white"/>
        </w:rPr>
        <w:t>财政拨款支出年初预算为</w:t>
      </w:r>
      <w:r>
        <w:rPr>
          <w:rFonts w:ascii="仿宋" w:eastAsia="仿宋" w:hAnsi="仿宋" w:hint="eastAsia"/>
          <w:color w:val="000000"/>
          <w:sz w:val="32"/>
          <w:highlight w:val="white"/>
        </w:rPr>
        <w:t>0</w:t>
      </w:r>
      <w:r>
        <w:rPr>
          <w:rFonts w:ascii="仿宋" w:eastAsia="仿宋" w:hAnsi="仿宋" w:hint="eastAsia"/>
          <w:sz w:val="32"/>
          <w:highlight w:val="white"/>
        </w:rPr>
        <w:t>万元，支出决算为</w:t>
      </w:r>
      <w:r>
        <w:rPr>
          <w:rFonts w:ascii="仿宋" w:eastAsia="仿宋" w:hAnsi="仿宋" w:hint="eastAsia"/>
          <w:color w:val="000000"/>
          <w:sz w:val="32"/>
          <w:highlight w:val="white"/>
        </w:rPr>
        <w:t>0万元</w:t>
      </w:r>
      <w:r>
        <w:rPr>
          <w:rFonts w:ascii="仿宋" w:eastAsia="仿宋" w:hAnsi="仿宋" w:hint="eastAsia"/>
          <w:sz w:val="32"/>
          <w:highlight w:val="white"/>
        </w:rPr>
        <w:t>,完成年初预算的</w:t>
      </w:r>
      <w:r>
        <w:rPr>
          <w:rFonts w:ascii="仿宋" w:eastAsia="仿宋" w:hAnsi="仿宋" w:hint="eastAsia"/>
          <w:color w:val="000000"/>
          <w:sz w:val="32"/>
          <w:highlight w:val="white"/>
        </w:rPr>
        <w:t>100%。</w:t>
      </w:r>
      <w:r>
        <w:rPr>
          <w:rFonts w:ascii="仿宋" w:eastAsia="仿宋" w:hint="eastAsia"/>
          <w:sz w:val="32"/>
        </w:rPr>
        <w:t>主要原因是</w:t>
      </w:r>
      <w:r>
        <w:rPr>
          <w:rFonts w:ascii="仿宋" w:eastAsia="仿宋" w:hint="eastAsia"/>
          <w:color w:val="000000"/>
          <w:sz w:val="32"/>
        </w:rPr>
        <w:t>202</w:t>
      </w:r>
      <w:r>
        <w:rPr>
          <w:rFonts w:ascii="仿宋" w:eastAsia="仿宋"/>
          <w:color w:val="000000"/>
          <w:sz w:val="32"/>
          <w:highlight w:val="white"/>
        </w:rPr>
        <w:t>0</w:t>
      </w:r>
      <w:r>
        <w:rPr>
          <w:rFonts w:ascii="仿宋" w:eastAsia="仿宋" w:hint="eastAsia"/>
          <w:color w:val="000000"/>
          <w:sz w:val="32"/>
          <w:highlight w:val="white"/>
        </w:rPr>
        <w:t>年度无国有资本经营预算财政拨款收支安排。</w:t>
      </w:r>
    </w:p>
    <w:p w14:paraId="0B06F870" w14:textId="77777777" w:rsidR="002241A6" w:rsidRDefault="002241A6">
      <w:pPr>
        <w:autoSpaceDE w:val="0"/>
        <w:autoSpaceDN w:val="0"/>
        <w:spacing w:line="324" w:lineRule="auto"/>
        <w:ind w:firstLine="594"/>
        <w:rPr>
          <w:rFonts w:eastAsia="Times New Roman"/>
          <w:b/>
          <w:color w:val="000000"/>
          <w:sz w:val="32"/>
          <w:highlight w:val="white"/>
        </w:rPr>
      </w:pPr>
      <w:r>
        <w:rPr>
          <w:rFonts w:ascii="楷体" w:eastAsia="楷体" w:hAnsi="楷体" w:hint="eastAsia"/>
          <w:b/>
          <w:color w:val="000000"/>
          <w:sz w:val="32"/>
          <w:highlight w:val="white"/>
        </w:rPr>
        <w:t>（九）一般公共预算财政拨款“三公”经费支出决算情况说明</w:t>
      </w:r>
    </w:p>
    <w:p w14:paraId="257585B4" w14:textId="77777777" w:rsidR="002241A6" w:rsidRDefault="002241A6">
      <w:pPr>
        <w:autoSpaceDE w:val="0"/>
        <w:autoSpaceDN w:val="0"/>
        <w:spacing w:line="324" w:lineRule="auto"/>
        <w:ind w:firstLine="594"/>
        <w:rPr>
          <w:rFonts w:ascii="仿宋" w:eastAsia="仿宋" w:hAnsi="仿宋" w:hint="eastAsia"/>
          <w:b/>
          <w:color w:val="000000"/>
          <w:sz w:val="32"/>
          <w:highlight w:val="white"/>
        </w:rPr>
      </w:pPr>
      <w:r>
        <w:rPr>
          <w:rFonts w:ascii="仿宋" w:eastAsia="仿宋" w:hAnsi="仿宋" w:hint="eastAsia"/>
          <w:b/>
          <w:color w:val="000000"/>
          <w:sz w:val="32"/>
          <w:highlight w:val="white"/>
        </w:rPr>
        <w:t xml:space="preserve">1.“三公”经费一般公共预算财政拨款支出决算总体情况说明。 </w:t>
      </w:r>
    </w:p>
    <w:p w14:paraId="289719E4"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rPr>
        <w:t>2020年度“三公”经费一般公共预算财政拨款支出预算为0万元，支出决算为0万元，完成预算的100%。</w:t>
      </w:r>
    </w:p>
    <w:p w14:paraId="47C90EF4" w14:textId="77777777" w:rsidR="002241A6" w:rsidRDefault="002241A6">
      <w:pPr>
        <w:autoSpaceDE w:val="0"/>
        <w:autoSpaceDN w:val="0"/>
        <w:spacing w:line="324" w:lineRule="auto"/>
        <w:ind w:firstLine="594"/>
        <w:rPr>
          <w:rFonts w:ascii="仿宋" w:eastAsia="仿宋" w:hAnsi="仿宋" w:hint="eastAsia"/>
          <w:b/>
          <w:color w:val="000000"/>
          <w:sz w:val="32"/>
          <w:highlight w:val="white"/>
        </w:rPr>
      </w:pPr>
      <w:r>
        <w:rPr>
          <w:rFonts w:ascii="仿宋" w:eastAsia="仿宋" w:hAnsi="仿宋" w:hint="eastAsia"/>
          <w:b/>
          <w:color w:val="000000"/>
          <w:sz w:val="32"/>
          <w:highlight w:val="white"/>
        </w:rPr>
        <w:t>2.“三公”经费一般公共预算财政拨款支出决算具体情况说明。</w:t>
      </w:r>
    </w:p>
    <w:p w14:paraId="074F794A"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rPr>
        <w:t>2020年度“三公”经费一般公共预算财政拨款支出决算中，因公出国（境）费用支出决算为0万元，占0%，与2019年度相比，增加/减少0万元，增长/下降100%；公务用车购置及运行维护费支出决算为0万元，占0%，与2019年度相比，增加/减少0万元，增长/下降100%；公务接待费支出决算为0万元，占0%，与2019</w:t>
      </w:r>
      <w:r>
        <w:rPr>
          <w:rFonts w:ascii="仿宋" w:eastAsia="仿宋" w:hAnsi="仿宋" w:hint="eastAsia"/>
          <w:color w:val="000000"/>
          <w:sz w:val="32"/>
          <w:highlight w:val="white"/>
        </w:rPr>
        <w:lastRenderedPageBreak/>
        <w:t>年度相比，增加/减少0万元，增长/下降100%。</w:t>
      </w:r>
    </w:p>
    <w:p w14:paraId="0EECCCC6"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int="eastAsia"/>
          <w:b/>
          <w:color w:val="000000"/>
          <w:sz w:val="32"/>
          <w:highlight w:val="white"/>
        </w:rPr>
        <w:t>（1）因公出国（境）费</w:t>
      </w:r>
      <w:r>
        <w:rPr>
          <w:rFonts w:ascii="仿宋" w:eastAsia="仿宋" w:hint="eastAsia"/>
          <w:color w:val="000000"/>
          <w:sz w:val="32"/>
          <w:highlight w:val="white"/>
        </w:rPr>
        <w:t>预算数</w:t>
      </w:r>
      <w:r>
        <w:rPr>
          <w:rFonts w:ascii="仿宋" w:eastAsia="仿宋" w:hAnsi="仿宋" w:hint="eastAsia"/>
          <w:color w:val="000000"/>
          <w:sz w:val="32"/>
          <w:highlight w:val="white"/>
        </w:rPr>
        <w:t>为0万元，支出决算为0万元，完成预算的100%。</w:t>
      </w:r>
      <w:r>
        <w:rPr>
          <w:rFonts w:ascii="仿宋" w:eastAsia="仿宋" w:hint="eastAsia"/>
          <w:color w:val="000000"/>
          <w:sz w:val="32"/>
          <w:highlight w:val="white"/>
        </w:rPr>
        <w:t>决算数等于预算数的主要原因是</w:t>
      </w:r>
      <w:r>
        <w:rPr>
          <w:rFonts w:ascii="仿宋" w:eastAsia="仿宋" w:hAnsi="仿宋" w:hint="eastAsia"/>
          <w:color w:val="000000"/>
          <w:sz w:val="32"/>
        </w:rPr>
        <w:t>2020年没有用一般公共</w:t>
      </w:r>
      <w:r>
        <w:rPr>
          <w:rFonts w:ascii="仿宋" w:eastAsia="仿宋" w:hint="eastAsia"/>
          <w:color w:val="000000"/>
          <w:sz w:val="32"/>
          <w:highlight w:val="white"/>
        </w:rPr>
        <w:t>预算</w:t>
      </w:r>
      <w:r>
        <w:rPr>
          <w:rFonts w:ascii="仿宋" w:eastAsia="仿宋" w:hAnsi="仿宋" w:hint="eastAsia"/>
          <w:color w:val="000000"/>
          <w:sz w:val="32"/>
        </w:rPr>
        <w:t>财政拨款安排的因公出国（境）费。</w:t>
      </w:r>
    </w:p>
    <w:p w14:paraId="2D7886F2" w14:textId="77777777" w:rsidR="002241A6" w:rsidRDefault="002241A6">
      <w:pPr>
        <w:autoSpaceDE w:val="0"/>
        <w:autoSpaceDN w:val="0"/>
        <w:spacing w:line="324" w:lineRule="auto"/>
        <w:ind w:firstLine="594"/>
        <w:rPr>
          <w:rFonts w:ascii="仿宋" w:eastAsia="仿宋" w:hAnsi="仿宋" w:hint="eastAsia"/>
          <w:color w:val="000000"/>
          <w:sz w:val="32"/>
        </w:rPr>
      </w:pPr>
      <w:r>
        <w:rPr>
          <w:rFonts w:ascii="仿宋" w:eastAsia="仿宋" w:hAnsi="仿宋" w:hint="eastAsia"/>
          <w:b/>
          <w:color w:val="000000"/>
          <w:sz w:val="32"/>
          <w:highlight w:val="white"/>
        </w:rPr>
        <w:t>（2）公务用车购置及运行维护费</w:t>
      </w:r>
      <w:r>
        <w:rPr>
          <w:rFonts w:ascii="仿宋" w:eastAsia="仿宋" w:hAnsi="仿宋" w:hint="eastAsia"/>
          <w:color w:val="000000"/>
          <w:sz w:val="32"/>
          <w:highlight w:val="white"/>
        </w:rPr>
        <w:t>预算数为0万元，支出决算为0万元，完成预算的100%。</w:t>
      </w:r>
      <w:r>
        <w:rPr>
          <w:rFonts w:ascii="仿宋" w:eastAsia="仿宋" w:hint="eastAsia"/>
          <w:color w:val="000000"/>
          <w:sz w:val="32"/>
          <w:highlight w:val="white"/>
        </w:rPr>
        <w:t>决算数等于预算数的主要原因是</w:t>
      </w:r>
      <w:r>
        <w:rPr>
          <w:rFonts w:ascii="仿宋" w:eastAsia="仿宋" w:hAnsi="仿宋" w:hint="eastAsia"/>
          <w:color w:val="000000"/>
          <w:sz w:val="32"/>
        </w:rPr>
        <w:t>2020年没有用一般公共预算财政拨款安排的公务用车购置及运行维护费。</w:t>
      </w:r>
    </w:p>
    <w:p w14:paraId="03DDC28A" w14:textId="77777777" w:rsidR="002241A6" w:rsidRDefault="002241A6">
      <w:pPr>
        <w:autoSpaceDE w:val="0"/>
        <w:autoSpaceDN w:val="0"/>
        <w:spacing w:line="324" w:lineRule="auto"/>
        <w:ind w:firstLine="594"/>
        <w:rPr>
          <w:rFonts w:ascii="仿宋" w:eastAsia="仿宋"/>
          <w:color w:val="000000"/>
          <w:sz w:val="32"/>
          <w:highlight w:val="white"/>
        </w:rPr>
      </w:pPr>
      <w:r>
        <w:rPr>
          <w:rFonts w:ascii="仿宋" w:eastAsia="仿宋" w:hint="eastAsia"/>
          <w:b/>
          <w:color w:val="000000"/>
          <w:sz w:val="32"/>
          <w:highlight w:val="white"/>
        </w:rPr>
        <w:t>公务用车购置</w:t>
      </w:r>
      <w:r>
        <w:rPr>
          <w:rFonts w:ascii="仿宋" w:eastAsia="仿宋" w:hint="eastAsia"/>
          <w:color w:val="000000"/>
          <w:sz w:val="32"/>
          <w:highlight w:val="white"/>
        </w:rPr>
        <w:t>预算数</w:t>
      </w:r>
      <w:r>
        <w:rPr>
          <w:rFonts w:ascii="仿宋" w:eastAsia="仿宋" w:hint="eastAsia"/>
          <w:color w:val="000000"/>
          <w:sz w:val="32"/>
        </w:rPr>
        <w:t>为</w:t>
      </w:r>
      <w:r>
        <w:rPr>
          <w:rFonts w:ascii="仿宋" w:eastAsia="仿宋"/>
          <w:color w:val="000000"/>
          <w:sz w:val="32"/>
        </w:rPr>
        <w:t>0</w:t>
      </w:r>
      <w:r>
        <w:rPr>
          <w:rFonts w:ascii="仿宋" w:eastAsia="仿宋" w:hint="eastAsia"/>
          <w:color w:val="000000"/>
          <w:sz w:val="32"/>
        </w:rPr>
        <w:t>万</w:t>
      </w:r>
      <w:r>
        <w:rPr>
          <w:rFonts w:ascii="仿宋" w:eastAsia="仿宋" w:hint="eastAsia"/>
          <w:color w:val="000000"/>
          <w:sz w:val="32"/>
          <w:highlight w:val="white"/>
        </w:rPr>
        <w:t>元，支出决算为</w:t>
      </w:r>
      <w:r>
        <w:rPr>
          <w:rFonts w:ascii="仿宋" w:eastAsia="仿宋"/>
          <w:sz w:val="30"/>
          <w:highlight w:val="white"/>
          <w:lang w:val="zh-CN"/>
        </w:rPr>
        <w:t>0</w:t>
      </w:r>
      <w:r>
        <w:rPr>
          <w:rFonts w:ascii="仿宋" w:eastAsia="仿宋" w:hint="eastAsia"/>
          <w:color w:val="000000"/>
          <w:sz w:val="32"/>
          <w:highlight w:val="white"/>
        </w:rPr>
        <w:t>万元（含购置税等附加费用），完成预算的0%。决算数等于预算数的主要原因是</w:t>
      </w:r>
      <w:r>
        <w:rPr>
          <w:rFonts w:ascii="仿宋" w:eastAsia="仿宋" w:hAnsi="仿宋" w:hint="eastAsia"/>
          <w:color w:val="000000"/>
          <w:sz w:val="32"/>
        </w:rPr>
        <w:t>2020年没有用一般公共预算财政拨款安排的公务用车和购置</w:t>
      </w:r>
      <w:r>
        <w:rPr>
          <w:rFonts w:ascii="仿宋" w:eastAsia="仿宋" w:hint="eastAsia"/>
          <w:color w:val="000000"/>
          <w:sz w:val="32"/>
          <w:highlight w:val="white"/>
        </w:rPr>
        <w:t>。主要用于经批准购置的</w:t>
      </w:r>
      <w:r>
        <w:rPr>
          <w:rFonts w:ascii="仿宋" w:eastAsia="仿宋"/>
          <w:sz w:val="30"/>
          <w:highlight w:val="white"/>
          <w:lang w:val="zh-CN"/>
        </w:rPr>
        <w:t>0</w:t>
      </w:r>
      <w:r>
        <w:rPr>
          <w:rFonts w:ascii="仿宋" w:eastAsia="仿宋" w:hint="eastAsia"/>
          <w:color w:val="000000"/>
          <w:sz w:val="32"/>
          <w:highlight w:val="white"/>
        </w:rPr>
        <w:t>辆公务用车；</w:t>
      </w:r>
    </w:p>
    <w:p w14:paraId="6D7CECB1" w14:textId="77777777" w:rsidR="002241A6" w:rsidRDefault="002241A6">
      <w:pPr>
        <w:autoSpaceDE w:val="0"/>
        <w:autoSpaceDN w:val="0"/>
        <w:spacing w:line="324" w:lineRule="auto"/>
        <w:ind w:firstLine="594"/>
        <w:rPr>
          <w:rFonts w:ascii="仿宋" w:eastAsia="仿宋" w:hAnsi="仿宋" w:hint="eastAsia"/>
          <w:color w:val="000000"/>
          <w:sz w:val="32"/>
        </w:rPr>
      </w:pPr>
      <w:r>
        <w:rPr>
          <w:rFonts w:ascii="仿宋" w:eastAsia="仿宋" w:hint="eastAsia"/>
          <w:b/>
          <w:color w:val="000000"/>
          <w:sz w:val="32"/>
          <w:highlight w:val="white"/>
        </w:rPr>
        <w:t>公务用车运行维护费</w:t>
      </w:r>
      <w:r w:rsidRPr="00830044">
        <w:rPr>
          <w:rFonts w:ascii="仿宋" w:eastAsia="仿宋" w:hint="eastAsia"/>
          <w:color w:val="000000"/>
          <w:sz w:val="32"/>
          <w:szCs w:val="32"/>
          <w:highlight w:val="white"/>
        </w:rPr>
        <w:t>预算数为</w:t>
      </w:r>
      <w:r w:rsidRPr="00830044">
        <w:rPr>
          <w:rFonts w:ascii="仿宋" w:eastAsia="仿宋"/>
          <w:color w:val="000000"/>
          <w:sz w:val="32"/>
          <w:szCs w:val="32"/>
        </w:rPr>
        <w:t>0</w:t>
      </w:r>
      <w:r w:rsidRPr="00830044">
        <w:rPr>
          <w:rFonts w:ascii="仿宋" w:eastAsia="仿宋" w:hint="eastAsia"/>
          <w:color w:val="000000"/>
          <w:sz w:val="32"/>
          <w:szCs w:val="32"/>
        </w:rPr>
        <w:t>万元</w:t>
      </w:r>
      <w:r w:rsidRPr="00830044">
        <w:rPr>
          <w:rFonts w:ascii="仿宋" w:eastAsia="仿宋" w:hint="eastAsia"/>
          <w:color w:val="000000"/>
          <w:sz w:val="32"/>
          <w:szCs w:val="32"/>
          <w:highlight w:val="white"/>
        </w:rPr>
        <w:t>，支出</w:t>
      </w:r>
      <w:r w:rsidRPr="00830044">
        <w:rPr>
          <w:rFonts w:ascii="仿宋" w:eastAsia="仿宋"/>
          <w:sz w:val="32"/>
          <w:szCs w:val="32"/>
          <w:highlight w:val="white"/>
          <w:lang w:val="zh-CN"/>
        </w:rPr>
        <w:t>0</w:t>
      </w:r>
      <w:r w:rsidRPr="00830044">
        <w:rPr>
          <w:rFonts w:ascii="仿宋" w:eastAsia="仿宋" w:hint="eastAsia"/>
          <w:color w:val="000000"/>
          <w:sz w:val="32"/>
          <w:szCs w:val="32"/>
          <w:highlight w:val="white"/>
        </w:rPr>
        <w:t>万元，完成预算的100%。决算数等于预算数的主要原因是</w:t>
      </w:r>
      <w:r w:rsidRPr="00830044">
        <w:rPr>
          <w:rFonts w:ascii="仿宋" w:eastAsia="仿宋" w:hAnsi="仿宋" w:hint="eastAsia"/>
          <w:color w:val="000000"/>
          <w:sz w:val="32"/>
          <w:szCs w:val="32"/>
        </w:rPr>
        <w:t>2020年没有用一般公共预算财政拨款安排的公务用车运行维护费。</w:t>
      </w:r>
      <w:r w:rsidRPr="00830044">
        <w:rPr>
          <w:rFonts w:ascii="仿宋" w:eastAsia="仿宋" w:hint="eastAsia"/>
          <w:color w:val="000000"/>
          <w:sz w:val="32"/>
          <w:szCs w:val="32"/>
          <w:highlight w:val="white"/>
        </w:rPr>
        <w:t>主要用于日常办学等所需的公务用车燃料费、维修费、过路过桥费、保险费、安全奖励费用等支出；2020年度，本级及所属单位开支一般公共预算财政拨款的公务用车保有量为</w:t>
      </w:r>
      <w:r w:rsidRPr="00830044">
        <w:rPr>
          <w:rFonts w:ascii="仿宋" w:eastAsia="仿宋"/>
          <w:sz w:val="32"/>
          <w:szCs w:val="32"/>
          <w:highlight w:val="white"/>
          <w:lang w:val="zh-CN"/>
        </w:rPr>
        <w:t>0</w:t>
      </w:r>
      <w:r w:rsidRPr="00830044">
        <w:rPr>
          <w:rFonts w:ascii="仿宋" w:eastAsia="仿宋" w:hint="eastAsia"/>
          <w:color w:val="000000"/>
          <w:sz w:val="32"/>
          <w:szCs w:val="32"/>
          <w:highlight w:val="white"/>
        </w:rPr>
        <w:t>辆</w:t>
      </w:r>
      <w:r>
        <w:rPr>
          <w:rFonts w:ascii="仿宋" w:eastAsia="仿宋" w:hint="eastAsia"/>
          <w:color w:val="000000"/>
          <w:sz w:val="32"/>
          <w:highlight w:val="white"/>
        </w:rPr>
        <w:t>。</w:t>
      </w:r>
    </w:p>
    <w:p w14:paraId="6C9123DB" w14:textId="77777777" w:rsidR="002241A6" w:rsidRDefault="002241A6">
      <w:pPr>
        <w:numPr>
          <w:ilvl w:val="0"/>
          <w:numId w:val="2"/>
        </w:numPr>
        <w:autoSpaceDE w:val="0"/>
        <w:autoSpaceDN w:val="0"/>
        <w:spacing w:line="324" w:lineRule="auto"/>
        <w:ind w:firstLine="594"/>
        <w:rPr>
          <w:rFonts w:ascii="仿宋" w:eastAsia="仿宋" w:hAnsi="仿宋" w:hint="eastAsia"/>
          <w:color w:val="000000"/>
          <w:sz w:val="32"/>
        </w:rPr>
      </w:pPr>
      <w:r>
        <w:rPr>
          <w:rFonts w:ascii="仿宋" w:eastAsia="仿宋" w:hAnsi="仿宋" w:hint="eastAsia"/>
          <w:b/>
          <w:color w:val="000000"/>
          <w:sz w:val="32"/>
          <w:highlight w:val="white"/>
        </w:rPr>
        <w:t>公务接待费</w:t>
      </w:r>
      <w:r>
        <w:rPr>
          <w:rFonts w:ascii="仿宋" w:eastAsia="仿宋" w:hAnsi="仿宋" w:hint="eastAsia"/>
          <w:color w:val="000000"/>
          <w:sz w:val="32"/>
          <w:highlight w:val="white"/>
        </w:rPr>
        <w:t>预算数为0万元，支出决算为0万元，完成预算的100%。</w:t>
      </w:r>
      <w:r>
        <w:rPr>
          <w:rFonts w:ascii="仿宋" w:eastAsia="仿宋" w:hAnsi="仿宋" w:hint="eastAsia"/>
          <w:b/>
          <w:color w:val="000000"/>
          <w:sz w:val="32"/>
          <w:highlight w:val="white"/>
        </w:rPr>
        <w:t>其他国内公务接待</w:t>
      </w:r>
      <w:r>
        <w:rPr>
          <w:rFonts w:ascii="仿宋" w:eastAsia="仿宋" w:hAnsi="仿宋" w:hint="eastAsia"/>
          <w:color w:val="000000"/>
          <w:sz w:val="32"/>
          <w:highlight w:val="white"/>
        </w:rPr>
        <w:t>支出0万元。</w:t>
      </w:r>
      <w:r>
        <w:rPr>
          <w:rFonts w:ascii="仿宋" w:eastAsia="仿宋" w:hint="eastAsia"/>
          <w:color w:val="000000"/>
          <w:sz w:val="32"/>
          <w:highlight w:val="white"/>
        </w:rPr>
        <w:t>决算数等于预算数</w:t>
      </w:r>
      <w:r>
        <w:rPr>
          <w:rFonts w:ascii="仿宋" w:eastAsia="仿宋" w:hint="eastAsia"/>
          <w:color w:val="000000"/>
          <w:sz w:val="32"/>
          <w:highlight w:val="white"/>
        </w:rPr>
        <w:lastRenderedPageBreak/>
        <w:t>的主要原因是</w:t>
      </w:r>
      <w:r>
        <w:rPr>
          <w:rFonts w:ascii="仿宋" w:eastAsia="仿宋" w:hAnsi="仿宋" w:hint="eastAsia"/>
          <w:color w:val="000000"/>
          <w:sz w:val="32"/>
        </w:rPr>
        <w:t>2020年没有用一般公共预算财政拨款安排的公务接待费。</w:t>
      </w:r>
    </w:p>
    <w:p w14:paraId="17197595" w14:textId="77777777" w:rsidR="002241A6" w:rsidRDefault="002241A6">
      <w:pPr>
        <w:autoSpaceDE w:val="0"/>
        <w:autoSpaceDN w:val="0"/>
        <w:spacing w:line="324" w:lineRule="auto"/>
        <w:ind w:firstLine="594"/>
        <w:rPr>
          <w:rFonts w:ascii="仿宋" w:eastAsia="仿宋"/>
          <w:color w:val="000000"/>
          <w:sz w:val="32"/>
          <w:highlight w:val="white"/>
        </w:rPr>
      </w:pPr>
      <w:r>
        <w:rPr>
          <w:rFonts w:ascii="仿宋" w:eastAsia="仿宋" w:hint="eastAsia"/>
          <w:b/>
          <w:color w:val="000000"/>
          <w:sz w:val="32"/>
          <w:highlight w:val="white"/>
        </w:rPr>
        <w:t>外宾接待</w:t>
      </w:r>
      <w:r>
        <w:rPr>
          <w:rFonts w:ascii="仿宋" w:eastAsia="仿宋" w:hint="eastAsia"/>
          <w:color w:val="000000"/>
          <w:sz w:val="32"/>
          <w:highlight w:val="white"/>
        </w:rPr>
        <w:t>支出</w:t>
      </w:r>
      <w:r>
        <w:rPr>
          <w:rFonts w:ascii="仿宋" w:eastAsia="仿宋"/>
          <w:color w:val="000000"/>
          <w:sz w:val="32"/>
          <w:highlight w:val="white"/>
        </w:rPr>
        <w:t>0</w:t>
      </w:r>
      <w:r>
        <w:rPr>
          <w:rFonts w:ascii="仿宋" w:eastAsia="仿宋" w:hint="eastAsia"/>
          <w:color w:val="000000"/>
          <w:sz w:val="32"/>
          <w:highlight w:val="white"/>
        </w:rPr>
        <w:t>万元，主要用于</w:t>
      </w:r>
      <w:r>
        <w:rPr>
          <w:rFonts w:ascii="仿宋" w:eastAsia="仿宋" w:hAnsi="仿宋" w:hint="eastAsia"/>
          <w:color w:val="000000"/>
          <w:sz w:val="32"/>
        </w:rPr>
        <w:t>接待国外院校来访等支出；</w:t>
      </w:r>
      <w:r>
        <w:rPr>
          <w:rFonts w:ascii="仿宋" w:eastAsia="仿宋" w:hint="eastAsia"/>
          <w:color w:val="000000"/>
          <w:sz w:val="32"/>
          <w:highlight w:val="white"/>
        </w:rPr>
        <w:t>接待</w:t>
      </w:r>
      <w:r>
        <w:rPr>
          <w:rFonts w:ascii="仿宋" w:eastAsia="仿宋"/>
          <w:color w:val="000000"/>
          <w:sz w:val="32"/>
          <w:highlight w:val="white"/>
        </w:rPr>
        <w:t>0</w:t>
      </w:r>
      <w:r>
        <w:rPr>
          <w:rFonts w:ascii="仿宋" w:eastAsia="仿宋" w:hint="eastAsia"/>
          <w:color w:val="000000"/>
          <w:sz w:val="32"/>
          <w:highlight w:val="white"/>
        </w:rPr>
        <w:t>团组，</w:t>
      </w:r>
      <w:r>
        <w:rPr>
          <w:rFonts w:ascii="仿宋" w:eastAsia="仿宋"/>
          <w:color w:val="000000"/>
          <w:sz w:val="32"/>
          <w:highlight w:val="white"/>
        </w:rPr>
        <w:t>0</w:t>
      </w:r>
      <w:r>
        <w:rPr>
          <w:rFonts w:ascii="仿宋" w:eastAsia="仿宋" w:hint="eastAsia"/>
          <w:color w:val="000000"/>
          <w:sz w:val="32"/>
          <w:highlight w:val="white"/>
        </w:rPr>
        <w:t>人次。</w:t>
      </w:r>
    </w:p>
    <w:p w14:paraId="46C093B2" w14:textId="77777777" w:rsidR="002241A6" w:rsidRDefault="002241A6">
      <w:pPr>
        <w:autoSpaceDE w:val="0"/>
        <w:autoSpaceDN w:val="0"/>
        <w:spacing w:line="324" w:lineRule="auto"/>
        <w:rPr>
          <w:rFonts w:ascii="仿宋" w:eastAsia="仿宋" w:hAnsi="仿宋"/>
          <w:color w:val="000000"/>
          <w:sz w:val="32"/>
        </w:rPr>
      </w:pPr>
      <w:r>
        <w:rPr>
          <w:rFonts w:ascii="仿宋" w:eastAsia="仿宋" w:hint="eastAsia"/>
          <w:b/>
          <w:color w:val="000000"/>
          <w:sz w:val="32"/>
          <w:highlight w:val="white"/>
        </w:rPr>
        <w:t xml:space="preserve">   其他国内公务接待</w:t>
      </w:r>
      <w:r>
        <w:rPr>
          <w:rFonts w:ascii="仿宋" w:eastAsia="仿宋" w:hint="eastAsia"/>
          <w:color w:val="000000"/>
          <w:sz w:val="32"/>
          <w:highlight w:val="white"/>
        </w:rPr>
        <w:t>支出</w:t>
      </w:r>
      <w:r>
        <w:rPr>
          <w:rFonts w:ascii="仿宋" w:eastAsia="仿宋"/>
          <w:color w:val="000000"/>
          <w:sz w:val="32"/>
          <w:highlight w:val="white"/>
        </w:rPr>
        <w:t>0</w:t>
      </w:r>
      <w:r>
        <w:rPr>
          <w:rFonts w:ascii="仿宋" w:eastAsia="仿宋" w:hint="eastAsia"/>
          <w:color w:val="000000"/>
          <w:sz w:val="32"/>
          <w:highlight w:val="white"/>
        </w:rPr>
        <w:t>万元，</w:t>
      </w:r>
      <w:r>
        <w:rPr>
          <w:rFonts w:ascii="仿宋" w:eastAsia="仿宋" w:hAnsi="仿宋" w:hint="eastAsia"/>
          <w:color w:val="000000"/>
          <w:sz w:val="32"/>
        </w:rPr>
        <w:t>主要用于接待招生就业单位、兄弟院校来访交流等支出。</w:t>
      </w:r>
      <w:r>
        <w:rPr>
          <w:rFonts w:ascii="仿宋" w:eastAsia="仿宋" w:hint="eastAsia"/>
          <w:color w:val="000000"/>
          <w:sz w:val="32"/>
          <w:highlight w:val="white"/>
        </w:rPr>
        <w:t>接待</w:t>
      </w:r>
      <w:r>
        <w:rPr>
          <w:rFonts w:ascii="仿宋" w:eastAsia="仿宋"/>
          <w:color w:val="000000"/>
          <w:sz w:val="32"/>
          <w:highlight w:val="white"/>
        </w:rPr>
        <w:t>0</w:t>
      </w:r>
      <w:r>
        <w:rPr>
          <w:rFonts w:ascii="仿宋" w:eastAsia="仿宋" w:hint="eastAsia"/>
          <w:color w:val="000000"/>
          <w:sz w:val="32"/>
          <w:highlight w:val="white"/>
        </w:rPr>
        <w:t>团组，</w:t>
      </w:r>
      <w:r>
        <w:rPr>
          <w:rFonts w:ascii="仿宋" w:eastAsia="仿宋"/>
          <w:color w:val="000000"/>
          <w:sz w:val="32"/>
          <w:highlight w:val="white"/>
        </w:rPr>
        <w:t>0</w:t>
      </w:r>
      <w:r>
        <w:rPr>
          <w:rFonts w:ascii="仿宋" w:eastAsia="仿宋" w:hint="eastAsia"/>
          <w:color w:val="000000"/>
          <w:sz w:val="32"/>
          <w:highlight w:val="white"/>
        </w:rPr>
        <w:t>人次。</w:t>
      </w:r>
    </w:p>
    <w:p w14:paraId="64EEE0D7"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楷体" w:eastAsia="楷体" w:hAnsi="楷体" w:hint="eastAsia"/>
          <w:b/>
          <w:color w:val="000000"/>
          <w:sz w:val="32"/>
          <w:highlight w:val="white"/>
        </w:rPr>
        <w:t>（十）机关运行经费支出说明</w:t>
      </w:r>
    </w:p>
    <w:p w14:paraId="3B347564" w14:textId="77777777" w:rsidR="002241A6" w:rsidRDefault="002241A6">
      <w:pPr>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rPr>
        <w:t>2020年度机关运行经费年初预算数为0万元，支出决算为</w:t>
      </w:r>
      <w:r>
        <w:rPr>
          <w:rFonts w:ascii="仿宋" w:eastAsia="仿宋" w:hAnsi="仿宋" w:hint="eastAsia"/>
          <w:sz w:val="32"/>
          <w:highlight w:val="white"/>
        </w:rPr>
        <w:t>0</w:t>
      </w:r>
      <w:r>
        <w:rPr>
          <w:rFonts w:ascii="仿宋" w:eastAsia="仿宋" w:hAnsi="仿宋" w:hint="eastAsia"/>
          <w:color w:val="000000"/>
          <w:sz w:val="32"/>
          <w:highlight w:val="white"/>
        </w:rPr>
        <w:t>万元，完成年初预算的100%。</w:t>
      </w:r>
      <w:r>
        <w:rPr>
          <w:rFonts w:ascii="仿宋" w:eastAsia="仿宋" w:hint="eastAsia"/>
          <w:color w:val="000000"/>
          <w:sz w:val="32"/>
        </w:rPr>
        <w:t>主要原因是</w:t>
      </w:r>
      <w:r>
        <w:rPr>
          <w:rFonts w:ascii="仿宋" w:eastAsia="仿宋" w:hAnsi="仿宋" w:hint="eastAsia"/>
          <w:color w:val="000000"/>
          <w:sz w:val="32"/>
        </w:rPr>
        <w:t>金华教育学院不是行政单位以及</w:t>
      </w:r>
      <w:proofErr w:type="gramStart"/>
      <w:r>
        <w:rPr>
          <w:rFonts w:ascii="仿宋" w:eastAsia="仿宋" w:hAnsi="仿宋" w:hint="eastAsia"/>
          <w:color w:val="000000"/>
          <w:sz w:val="32"/>
        </w:rPr>
        <w:t>参公管理</w:t>
      </w:r>
      <w:proofErr w:type="gramEnd"/>
      <w:r>
        <w:rPr>
          <w:rFonts w:ascii="仿宋" w:eastAsia="仿宋" w:hAnsi="仿宋" w:hint="eastAsia"/>
          <w:color w:val="000000"/>
          <w:sz w:val="32"/>
        </w:rPr>
        <w:t>的事业单位，</w:t>
      </w:r>
      <w:proofErr w:type="gramStart"/>
      <w:r>
        <w:rPr>
          <w:rFonts w:ascii="仿宋" w:eastAsia="仿宋" w:hAnsi="仿宋" w:hint="eastAsia"/>
          <w:color w:val="000000"/>
          <w:sz w:val="32"/>
        </w:rPr>
        <w:t>无机关</w:t>
      </w:r>
      <w:proofErr w:type="gramEnd"/>
      <w:r>
        <w:rPr>
          <w:rFonts w:ascii="仿宋" w:eastAsia="仿宋" w:hAnsi="仿宋" w:hint="eastAsia"/>
          <w:color w:val="000000"/>
          <w:sz w:val="32"/>
        </w:rPr>
        <w:t>运行支出</w:t>
      </w:r>
      <w:r>
        <w:rPr>
          <w:rFonts w:ascii="仿宋" w:eastAsia="仿宋" w:hint="eastAsia"/>
          <w:color w:val="000000"/>
          <w:sz w:val="32"/>
        </w:rPr>
        <w:t>。</w:t>
      </w:r>
    </w:p>
    <w:p w14:paraId="66885CA3" w14:textId="77777777" w:rsidR="002241A6" w:rsidRDefault="002241A6">
      <w:pPr>
        <w:autoSpaceDE w:val="0"/>
        <w:autoSpaceDN w:val="0"/>
        <w:spacing w:line="324" w:lineRule="auto"/>
        <w:ind w:firstLine="594"/>
        <w:rPr>
          <w:rFonts w:ascii="楷体" w:eastAsia="楷体" w:hAnsi="楷体" w:hint="eastAsia"/>
          <w:b/>
          <w:color w:val="000000"/>
          <w:sz w:val="32"/>
          <w:highlight w:val="white"/>
        </w:rPr>
      </w:pPr>
      <w:r>
        <w:rPr>
          <w:rFonts w:ascii="楷体" w:eastAsia="楷体" w:hAnsi="楷体" w:hint="eastAsia"/>
          <w:b/>
          <w:color w:val="000000"/>
          <w:sz w:val="32"/>
          <w:highlight w:val="white"/>
        </w:rPr>
        <w:t>（十一）政府采购支出说明</w:t>
      </w:r>
    </w:p>
    <w:p w14:paraId="1856B4DB" w14:textId="77777777" w:rsidR="002241A6" w:rsidRDefault="002241A6">
      <w:pPr>
        <w:autoSpaceDE w:val="0"/>
        <w:autoSpaceDN w:val="0"/>
        <w:spacing w:line="324" w:lineRule="auto"/>
        <w:ind w:firstLine="594"/>
        <w:rPr>
          <w:rFonts w:ascii="仿宋" w:eastAsia="仿宋" w:hAnsi="仿宋" w:hint="eastAsia"/>
          <w:sz w:val="32"/>
          <w:highlight w:val="white"/>
        </w:rPr>
      </w:pPr>
      <w:r>
        <w:rPr>
          <w:rFonts w:ascii="仿宋" w:eastAsia="仿宋" w:hAnsi="仿宋" w:hint="eastAsia"/>
          <w:color w:val="000000"/>
          <w:sz w:val="32"/>
          <w:highlight w:val="white"/>
        </w:rPr>
        <w:t>2020年度政府采购支出总额</w:t>
      </w:r>
      <w:r>
        <w:rPr>
          <w:rFonts w:ascii="仿宋" w:eastAsia="仿宋" w:hAnsi="仿宋" w:hint="eastAsia"/>
          <w:sz w:val="32"/>
          <w:highlight w:val="white"/>
        </w:rPr>
        <w:t>1,797.66</w:t>
      </w:r>
      <w:r>
        <w:rPr>
          <w:rFonts w:ascii="仿宋" w:eastAsia="仿宋" w:hAnsi="仿宋" w:hint="eastAsia"/>
          <w:color w:val="000000"/>
          <w:sz w:val="32"/>
          <w:highlight w:val="white"/>
        </w:rPr>
        <w:t>万元，其中：政府采购货物支出</w:t>
      </w:r>
      <w:r>
        <w:rPr>
          <w:rFonts w:ascii="仿宋" w:eastAsia="仿宋" w:hAnsi="仿宋" w:hint="eastAsia"/>
          <w:sz w:val="32"/>
          <w:highlight w:val="white"/>
        </w:rPr>
        <w:t>409.35</w:t>
      </w:r>
      <w:r>
        <w:rPr>
          <w:rFonts w:ascii="仿宋" w:eastAsia="仿宋" w:hAnsi="仿宋" w:hint="eastAsia"/>
          <w:color w:val="000000"/>
          <w:sz w:val="32"/>
          <w:highlight w:val="white"/>
        </w:rPr>
        <w:t>万元、政府采购工程支出</w:t>
      </w:r>
      <w:r>
        <w:rPr>
          <w:rFonts w:ascii="仿宋" w:eastAsia="仿宋" w:hAnsi="仿宋" w:hint="eastAsia"/>
          <w:sz w:val="32"/>
          <w:highlight w:val="white"/>
        </w:rPr>
        <w:t>1,388.31</w:t>
      </w:r>
      <w:r>
        <w:rPr>
          <w:rFonts w:ascii="仿宋" w:eastAsia="仿宋" w:hAnsi="仿宋" w:hint="eastAsia"/>
          <w:color w:val="000000"/>
          <w:sz w:val="32"/>
          <w:highlight w:val="white"/>
        </w:rPr>
        <w:t>万元、政府采购服务支出</w:t>
      </w:r>
      <w:r>
        <w:rPr>
          <w:rFonts w:ascii="仿宋" w:eastAsia="仿宋" w:hAnsi="仿宋" w:hint="eastAsia"/>
          <w:sz w:val="32"/>
          <w:highlight w:val="white"/>
        </w:rPr>
        <w:t>0</w:t>
      </w:r>
      <w:r>
        <w:rPr>
          <w:rFonts w:ascii="仿宋" w:eastAsia="仿宋" w:hAnsi="仿宋" w:hint="eastAsia"/>
          <w:color w:val="000000"/>
          <w:sz w:val="32"/>
          <w:highlight w:val="white"/>
        </w:rPr>
        <w:t>万元。</w:t>
      </w:r>
      <w:r>
        <w:rPr>
          <w:rFonts w:ascii="仿宋" w:eastAsia="仿宋" w:hAnsi="仿宋" w:hint="eastAsia"/>
          <w:sz w:val="32"/>
          <w:highlight w:val="white"/>
        </w:rPr>
        <w:t>授予中小企业合同金额1,797.66万元，占政府采购支出总额的100%。</w:t>
      </w:r>
      <w:r>
        <w:rPr>
          <w:rFonts w:ascii="仿宋" w:eastAsia="仿宋" w:hAnsi="仿宋" w:hint="eastAsia"/>
          <w:color w:val="000000"/>
          <w:sz w:val="32"/>
          <w:highlight w:val="white"/>
        </w:rPr>
        <w:t>其中，授予小</w:t>
      </w:r>
      <w:proofErr w:type="gramStart"/>
      <w:r>
        <w:rPr>
          <w:rFonts w:ascii="仿宋" w:eastAsia="仿宋" w:hAnsi="仿宋" w:hint="eastAsia"/>
          <w:color w:val="000000"/>
          <w:sz w:val="32"/>
          <w:highlight w:val="white"/>
        </w:rPr>
        <w:t>微企业</w:t>
      </w:r>
      <w:proofErr w:type="gramEnd"/>
      <w:r>
        <w:rPr>
          <w:rFonts w:ascii="仿宋" w:eastAsia="仿宋" w:hAnsi="仿宋" w:hint="eastAsia"/>
          <w:color w:val="000000"/>
          <w:sz w:val="32"/>
          <w:highlight w:val="white"/>
        </w:rPr>
        <w:t>合同金额</w:t>
      </w:r>
      <w:r>
        <w:rPr>
          <w:rFonts w:ascii="仿宋" w:eastAsia="仿宋" w:hAnsi="仿宋" w:hint="eastAsia"/>
          <w:sz w:val="32"/>
          <w:highlight w:val="white"/>
        </w:rPr>
        <w:t>0</w:t>
      </w:r>
      <w:r>
        <w:rPr>
          <w:rFonts w:ascii="仿宋" w:eastAsia="仿宋" w:hAnsi="仿宋" w:hint="eastAsia"/>
          <w:color w:val="000000"/>
          <w:sz w:val="32"/>
          <w:highlight w:val="white"/>
        </w:rPr>
        <w:t>万元，占政府采购支出总额的</w:t>
      </w:r>
      <w:r>
        <w:rPr>
          <w:rFonts w:ascii="仿宋" w:eastAsia="仿宋" w:hAnsi="仿宋" w:hint="eastAsia"/>
          <w:sz w:val="32"/>
          <w:highlight w:val="white"/>
        </w:rPr>
        <w:t>0%。</w:t>
      </w:r>
    </w:p>
    <w:p w14:paraId="5164EEA7" w14:textId="77777777" w:rsidR="002241A6" w:rsidRDefault="002241A6">
      <w:pPr>
        <w:autoSpaceDE w:val="0"/>
        <w:autoSpaceDN w:val="0"/>
        <w:spacing w:line="324" w:lineRule="auto"/>
        <w:ind w:firstLine="594"/>
        <w:rPr>
          <w:rFonts w:ascii="楷体" w:eastAsia="楷体" w:hAnsi="楷体" w:hint="eastAsia"/>
          <w:b/>
          <w:color w:val="000000"/>
          <w:sz w:val="32"/>
          <w:highlight w:val="white"/>
        </w:rPr>
      </w:pPr>
      <w:r>
        <w:rPr>
          <w:rFonts w:ascii="楷体" w:eastAsia="楷体" w:hAnsi="楷体" w:hint="eastAsia"/>
          <w:b/>
          <w:color w:val="000000"/>
          <w:sz w:val="32"/>
          <w:highlight w:val="white"/>
        </w:rPr>
        <w:t>（十二）国有资产占有情况说明</w:t>
      </w:r>
    </w:p>
    <w:p w14:paraId="2824663E"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rPr>
        <w:t>截至2020年12月31日，本级及所属各单位共有车辆</w:t>
      </w:r>
      <w:r>
        <w:rPr>
          <w:rFonts w:ascii="仿宋" w:eastAsia="仿宋" w:hAnsi="仿宋" w:hint="eastAsia"/>
          <w:sz w:val="32"/>
          <w:highlight w:val="white"/>
        </w:rPr>
        <w:t>0</w:t>
      </w:r>
      <w:r>
        <w:rPr>
          <w:rFonts w:ascii="仿宋" w:eastAsia="仿宋" w:hAnsi="仿宋" w:hint="eastAsia"/>
          <w:color w:val="000000"/>
          <w:sz w:val="32"/>
          <w:highlight w:val="white"/>
        </w:rPr>
        <w:t>辆。</w:t>
      </w:r>
    </w:p>
    <w:p w14:paraId="17732FBE"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楷体" w:eastAsia="楷体" w:hAnsi="楷体" w:hint="eastAsia"/>
          <w:b/>
          <w:color w:val="000000"/>
          <w:sz w:val="32"/>
          <w:highlight w:val="white"/>
        </w:rPr>
        <w:t>（十三）预算绩效情况说明</w:t>
      </w:r>
    </w:p>
    <w:p w14:paraId="38FB4FFC"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b/>
          <w:color w:val="000000"/>
          <w:sz w:val="32"/>
          <w:highlight w:val="white"/>
        </w:rPr>
        <w:t>1.预算绩效管理工作开展情况。</w:t>
      </w:r>
    </w:p>
    <w:p w14:paraId="1C3846B9" w14:textId="77777777" w:rsidR="002241A6" w:rsidRDefault="002241A6">
      <w:pPr>
        <w:autoSpaceDE w:val="0"/>
        <w:autoSpaceDN w:val="0"/>
        <w:spacing w:line="324" w:lineRule="auto"/>
        <w:ind w:firstLine="594"/>
        <w:rPr>
          <w:rFonts w:ascii="仿宋" w:eastAsia="仿宋" w:hAnsi="仿宋" w:hint="eastAsia"/>
          <w:sz w:val="32"/>
          <w:highlight w:val="white"/>
        </w:rPr>
      </w:pPr>
      <w:r>
        <w:rPr>
          <w:rFonts w:ascii="仿宋" w:eastAsia="仿宋" w:hAnsi="仿宋" w:hint="eastAsia"/>
          <w:sz w:val="32"/>
          <w:highlight w:val="white"/>
        </w:rPr>
        <w:lastRenderedPageBreak/>
        <w:t>根据预算绩效管理要求，金华市财政局组织对2020年度一般公共预算项目支出全面开展绩效自评，其中，</w:t>
      </w:r>
      <w:proofErr w:type="gramStart"/>
      <w:r>
        <w:rPr>
          <w:rFonts w:ascii="仿宋" w:eastAsia="仿宋" w:hAnsi="仿宋" w:hint="eastAsia"/>
          <w:sz w:val="32"/>
          <w:highlight w:val="white"/>
        </w:rPr>
        <w:t>一级项目</w:t>
      </w:r>
      <w:proofErr w:type="gramEnd"/>
      <w:r>
        <w:rPr>
          <w:rFonts w:ascii="仿宋" w:eastAsia="仿宋" w:hAnsi="仿宋" w:hint="eastAsia"/>
          <w:sz w:val="32"/>
          <w:highlight w:val="white"/>
        </w:rPr>
        <w:t>9个，二级项目9个，共涉及资金366.09万元，占一般公共预算项目支出总额的100%。</w:t>
      </w:r>
    </w:p>
    <w:p w14:paraId="35FDE852" w14:textId="77777777" w:rsidR="002241A6" w:rsidRDefault="002241A6">
      <w:pPr>
        <w:autoSpaceDE w:val="0"/>
        <w:autoSpaceDN w:val="0"/>
        <w:spacing w:line="324" w:lineRule="auto"/>
        <w:ind w:firstLine="594"/>
        <w:rPr>
          <w:rFonts w:ascii="仿宋" w:eastAsia="仿宋" w:hAnsi="仿宋" w:hint="eastAsia"/>
          <w:sz w:val="32"/>
          <w:highlight w:val="white"/>
        </w:rPr>
      </w:pPr>
      <w:r>
        <w:rPr>
          <w:rFonts w:ascii="仿宋" w:eastAsia="仿宋" w:hAnsi="仿宋" w:hint="eastAsia"/>
          <w:bCs/>
          <w:sz w:val="32"/>
          <w:highlight w:val="white"/>
        </w:rPr>
        <w:t>本年无政府性基金预算项目</w:t>
      </w:r>
      <w:r>
        <w:rPr>
          <w:rFonts w:ascii="仿宋" w:eastAsia="仿宋" w:hAnsi="仿宋" w:hint="eastAsia"/>
          <w:sz w:val="32"/>
          <w:highlight w:val="white"/>
        </w:rPr>
        <w:t>。</w:t>
      </w:r>
    </w:p>
    <w:p w14:paraId="68C665B5" w14:textId="77777777" w:rsidR="002241A6" w:rsidRDefault="002241A6">
      <w:pPr>
        <w:autoSpaceDE w:val="0"/>
        <w:autoSpaceDN w:val="0"/>
        <w:spacing w:line="324" w:lineRule="auto"/>
        <w:ind w:firstLine="594"/>
        <w:rPr>
          <w:rFonts w:ascii="仿宋" w:eastAsia="仿宋" w:hAnsi="仿宋" w:hint="eastAsia"/>
          <w:sz w:val="32"/>
          <w:highlight w:val="white"/>
        </w:rPr>
      </w:pPr>
      <w:r>
        <w:rPr>
          <w:rFonts w:ascii="仿宋" w:eastAsia="仿宋" w:hint="eastAsia"/>
          <w:color w:val="000000"/>
          <w:sz w:val="32"/>
          <w:highlight w:val="white"/>
        </w:rPr>
        <w:t>本年无部门整体支出绩效评价。本年无下属部门或单位整体支出绩效评价。</w:t>
      </w:r>
    </w:p>
    <w:p w14:paraId="1E38BB61" w14:textId="77777777" w:rsidR="002241A6" w:rsidRDefault="002241A6">
      <w:pPr>
        <w:autoSpaceDE w:val="0"/>
        <w:autoSpaceDN w:val="0"/>
        <w:spacing w:line="324" w:lineRule="auto"/>
        <w:ind w:firstLine="594"/>
        <w:rPr>
          <w:rFonts w:ascii="仿宋" w:eastAsia="仿宋" w:hAnsi="仿宋" w:hint="eastAsia"/>
          <w:sz w:val="32"/>
          <w:highlight w:val="white"/>
        </w:rPr>
      </w:pPr>
      <w:r>
        <w:rPr>
          <w:rFonts w:ascii="仿宋" w:eastAsia="仿宋" w:hAnsi="仿宋" w:hint="eastAsia"/>
          <w:sz w:val="32"/>
          <w:highlight w:val="white"/>
        </w:rPr>
        <w:t>组织对“教师专业发展培训经费”“学校保安人员经费”等9个项目开展了绩效评价，涉及一般公共预算支出366.09万元，政府性基金预算支出0万元。本年无委托第三方机构进行部门评价。</w:t>
      </w:r>
    </w:p>
    <w:p w14:paraId="01793DED" w14:textId="77777777" w:rsidR="002241A6" w:rsidRDefault="002241A6">
      <w:pPr>
        <w:autoSpaceDE w:val="0"/>
        <w:autoSpaceDN w:val="0"/>
        <w:spacing w:line="324" w:lineRule="auto"/>
        <w:ind w:firstLine="594"/>
        <w:rPr>
          <w:rFonts w:ascii="仿宋" w:eastAsia="仿宋" w:hAnsi="仿宋" w:hint="eastAsia"/>
          <w:b/>
          <w:sz w:val="32"/>
          <w:highlight w:val="white"/>
        </w:rPr>
      </w:pPr>
      <w:r>
        <w:rPr>
          <w:rFonts w:ascii="仿宋" w:eastAsia="仿宋" w:hAnsi="仿宋" w:hint="eastAsia"/>
          <w:sz w:val="32"/>
          <w:highlight w:val="white"/>
        </w:rPr>
        <w:t>组织对本单位开展整体支出绩效评价试点，从评价情况来看，27个项目中有26个项目绩效自评为优，一个项目绩效自评为良，整体评价情况良好</w:t>
      </w:r>
      <w:r>
        <w:rPr>
          <w:rFonts w:ascii="仿宋" w:eastAsia="仿宋" w:hAnsi="仿宋" w:hint="eastAsia"/>
          <w:b/>
          <w:sz w:val="32"/>
          <w:highlight w:val="white"/>
        </w:rPr>
        <w:t>。</w:t>
      </w:r>
    </w:p>
    <w:p w14:paraId="23495DBA" w14:textId="77777777" w:rsidR="002241A6" w:rsidRPr="00830044" w:rsidRDefault="002241A6">
      <w:pPr>
        <w:autoSpaceDE w:val="0"/>
        <w:autoSpaceDN w:val="0"/>
        <w:spacing w:line="324" w:lineRule="auto"/>
        <w:ind w:firstLine="594"/>
        <w:rPr>
          <w:rFonts w:ascii="仿宋" w:eastAsia="仿宋" w:hAnsi="仿宋" w:hint="eastAsia"/>
          <w:sz w:val="32"/>
          <w:highlight w:val="white"/>
        </w:rPr>
      </w:pPr>
      <w:r w:rsidRPr="00830044">
        <w:rPr>
          <w:rFonts w:ascii="仿宋" w:eastAsia="仿宋" w:hAnsi="仿宋" w:hint="eastAsia"/>
          <w:sz w:val="32"/>
          <w:highlight w:val="white"/>
        </w:rPr>
        <w:t>本年无下属部门绩效评价。</w:t>
      </w:r>
    </w:p>
    <w:p w14:paraId="509D7DFD" w14:textId="77777777" w:rsidR="002241A6" w:rsidRDefault="002241A6">
      <w:pPr>
        <w:numPr>
          <w:ilvl w:val="0"/>
          <w:numId w:val="3"/>
        </w:numPr>
        <w:autoSpaceDE w:val="0"/>
        <w:autoSpaceDN w:val="0"/>
        <w:spacing w:line="324" w:lineRule="auto"/>
        <w:ind w:firstLine="594"/>
        <w:rPr>
          <w:rFonts w:ascii="仿宋" w:eastAsia="仿宋" w:hAnsi="仿宋" w:hint="eastAsia"/>
          <w:b/>
          <w:color w:val="000000"/>
          <w:sz w:val="32"/>
          <w:highlight w:val="white"/>
        </w:rPr>
      </w:pPr>
      <w:r>
        <w:rPr>
          <w:rFonts w:ascii="仿宋" w:eastAsia="仿宋" w:hAnsi="仿宋" w:hint="eastAsia"/>
          <w:b/>
          <w:color w:val="000000"/>
          <w:sz w:val="32"/>
          <w:highlight w:val="white"/>
        </w:rPr>
        <w:t>单位决算</w:t>
      </w:r>
      <w:proofErr w:type="gramStart"/>
      <w:r>
        <w:rPr>
          <w:rFonts w:ascii="仿宋" w:eastAsia="仿宋" w:hAnsi="仿宋" w:hint="eastAsia"/>
          <w:b/>
          <w:color w:val="000000"/>
          <w:sz w:val="32"/>
          <w:highlight w:val="white"/>
        </w:rPr>
        <w:t>中项目</w:t>
      </w:r>
      <w:proofErr w:type="gramEnd"/>
      <w:r>
        <w:rPr>
          <w:rFonts w:ascii="仿宋" w:eastAsia="仿宋" w:hAnsi="仿宋" w:hint="eastAsia"/>
          <w:b/>
          <w:color w:val="000000"/>
          <w:sz w:val="32"/>
          <w:highlight w:val="white"/>
        </w:rPr>
        <w:t>绩效自评结果</w:t>
      </w:r>
    </w:p>
    <w:p w14:paraId="44F73AF3" w14:textId="77777777" w:rsidR="002241A6" w:rsidRDefault="002241A6">
      <w:pPr>
        <w:autoSpaceDE w:val="0"/>
        <w:autoSpaceDN w:val="0"/>
        <w:spacing w:line="324" w:lineRule="auto"/>
        <w:rPr>
          <w:rFonts w:ascii="仿宋" w:eastAsia="仿宋" w:hAnsi="仿宋" w:hint="eastAsia"/>
          <w:color w:val="000000"/>
          <w:sz w:val="32"/>
          <w:highlight w:val="white"/>
        </w:rPr>
      </w:pPr>
      <w:r>
        <w:rPr>
          <w:rFonts w:ascii="仿宋" w:eastAsia="仿宋" w:hAnsi="仿宋" w:hint="eastAsia"/>
          <w:color w:val="000000"/>
          <w:sz w:val="32"/>
          <w:highlight w:val="white"/>
        </w:rPr>
        <w:t xml:space="preserve">    金华教育学院在2020年度单位决算中反映教师专业发展培训及学校保安人员经费项目绩效自评结果。</w:t>
      </w:r>
    </w:p>
    <w:p w14:paraId="5B9D4AF3" w14:textId="77777777" w:rsidR="002241A6" w:rsidRDefault="002241A6">
      <w:pPr>
        <w:autoSpaceDE w:val="0"/>
        <w:autoSpaceDN w:val="0"/>
        <w:spacing w:line="324" w:lineRule="auto"/>
        <w:ind w:firstLine="594"/>
        <w:rPr>
          <w:rFonts w:ascii="仿宋" w:eastAsia="仿宋" w:hAnsi="仿宋" w:hint="eastAsia"/>
          <w:color w:val="000000"/>
          <w:sz w:val="32"/>
          <w:szCs w:val="22"/>
          <w:highlight w:val="white"/>
        </w:rPr>
      </w:pPr>
      <w:r>
        <w:rPr>
          <w:rFonts w:ascii="仿宋" w:eastAsia="仿宋" w:hAnsi="仿宋" w:hint="eastAsia"/>
          <w:color w:val="000000"/>
          <w:sz w:val="32"/>
          <w:highlight w:val="white"/>
        </w:rPr>
        <w:t>教师专业发展培训项目绩效自评综述：根据年初设定的绩效目标，项目自评得分99.9分，自评结论为“优”。项目全年预</w:t>
      </w:r>
      <w:r>
        <w:rPr>
          <w:rFonts w:ascii="仿宋" w:eastAsia="仿宋" w:hAnsi="仿宋" w:hint="eastAsia"/>
          <w:color w:val="000000"/>
          <w:sz w:val="32"/>
          <w:highlight w:val="white"/>
        </w:rPr>
        <w:lastRenderedPageBreak/>
        <w:t>算数为125.39万元，执行数为</w:t>
      </w:r>
      <w:r>
        <w:rPr>
          <w:rFonts w:ascii="仿宋" w:eastAsia="仿宋" w:hAnsi="仿宋" w:hint="eastAsia"/>
          <w:color w:val="000000"/>
          <w:sz w:val="32"/>
          <w:szCs w:val="22"/>
          <w:highlight w:val="white"/>
        </w:rPr>
        <w:t>124.8万元，完成预算的99.53%。项目绩效目标完成情况：完成指令性培训10个班次，完成学院教师专业发展培训6个班次。发现的问题及原因：执行率没有达到100%。下一步改进措施：进一步做好项目预算工作，提高项目执行率。</w:t>
      </w:r>
    </w:p>
    <w:p w14:paraId="3C5141D7" w14:textId="77777777" w:rsidR="002241A6" w:rsidRDefault="002241A6">
      <w:pPr>
        <w:widowControl/>
        <w:spacing w:line="560" w:lineRule="exact"/>
        <w:jc w:val="center"/>
        <w:rPr>
          <w:rFonts w:eastAsia="方正小标宋简体"/>
          <w:bCs/>
          <w:kern w:val="0"/>
          <w:sz w:val="44"/>
          <w:szCs w:val="44"/>
        </w:rPr>
      </w:pPr>
      <w:r>
        <w:rPr>
          <w:rFonts w:eastAsia="方正小标宋简体"/>
          <w:bCs/>
          <w:kern w:val="0"/>
          <w:sz w:val="44"/>
          <w:szCs w:val="44"/>
        </w:rPr>
        <w:t>金华市本级项目支出绩效自评表</w:t>
      </w:r>
    </w:p>
    <w:p w14:paraId="1457AEB9" w14:textId="77777777" w:rsidR="002241A6" w:rsidRDefault="002241A6">
      <w:pPr>
        <w:widowControl/>
        <w:spacing w:line="560" w:lineRule="exact"/>
        <w:jc w:val="center"/>
        <w:rPr>
          <w:rFonts w:ascii="方正小标宋简体" w:eastAsia="方正小标宋简体" w:hAnsi="方正小标宋简体" w:cs="方正小标宋简体" w:hint="eastAsia"/>
          <w:bCs/>
          <w:kern w:val="0"/>
          <w:sz w:val="40"/>
          <w:szCs w:val="40"/>
        </w:rPr>
      </w:pPr>
      <w:r>
        <w:rPr>
          <w:rFonts w:ascii="方正小标宋简体" w:eastAsia="方正小标宋简体" w:hAnsi="方正小标宋简体" w:cs="方正小标宋简体" w:hint="eastAsia"/>
          <w:bCs/>
          <w:kern w:val="0"/>
          <w:sz w:val="40"/>
          <w:szCs w:val="40"/>
        </w:rPr>
        <w:t>（2020年度）</w:t>
      </w:r>
    </w:p>
    <w:p w14:paraId="02D6ABFA" w14:textId="77777777" w:rsidR="002241A6" w:rsidRDefault="002241A6">
      <w:pPr>
        <w:widowControl/>
        <w:spacing w:line="560" w:lineRule="exact"/>
        <w:rPr>
          <w:rFonts w:eastAsia="仿宋_GB2312" w:hint="eastAsia"/>
          <w:kern w:val="0"/>
          <w:sz w:val="24"/>
        </w:rPr>
      </w:pPr>
      <w:r>
        <w:rPr>
          <w:rFonts w:eastAsia="仿宋_GB2312"/>
          <w:kern w:val="0"/>
          <w:sz w:val="24"/>
        </w:rPr>
        <w:t>实施单位（盖章）：</w:t>
      </w:r>
      <w:r>
        <w:rPr>
          <w:rFonts w:eastAsia="仿宋_GB2312" w:hint="eastAsia"/>
          <w:kern w:val="0"/>
          <w:sz w:val="24"/>
        </w:rPr>
        <w:t>金华教育学院</w:t>
      </w:r>
    </w:p>
    <w:tbl>
      <w:tblPr>
        <w:tblW w:w="0" w:type="auto"/>
        <w:jc w:val="center"/>
        <w:tblLayout w:type="fixed"/>
        <w:tblLook w:val="0000" w:firstRow="0" w:lastRow="0" w:firstColumn="0" w:lastColumn="0" w:noHBand="0" w:noVBand="0"/>
      </w:tblPr>
      <w:tblGrid>
        <w:gridCol w:w="648"/>
        <w:gridCol w:w="972"/>
        <w:gridCol w:w="147"/>
        <w:gridCol w:w="101"/>
        <w:gridCol w:w="1116"/>
        <w:gridCol w:w="376"/>
        <w:gridCol w:w="797"/>
        <w:gridCol w:w="1013"/>
        <w:gridCol w:w="90"/>
        <w:gridCol w:w="1006"/>
        <w:gridCol w:w="821"/>
        <w:gridCol w:w="200"/>
        <w:gridCol w:w="485"/>
        <w:gridCol w:w="1808"/>
      </w:tblGrid>
      <w:tr w:rsidR="002241A6" w14:paraId="76AB1128" w14:textId="77777777">
        <w:trPr>
          <w:trHeight w:val="311"/>
          <w:jc w:val="center"/>
        </w:trPr>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00905537" w14:textId="77777777" w:rsidR="002241A6" w:rsidRDefault="002241A6">
            <w:pPr>
              <w:widowControl/>
              <w:spacing w:line="240" w:lineRule="exact"/>
              <w:jc w:val="center"/>
              <w:rPr>
                <w:rFonts w:eastAsia="仿宋_GB2312"/>
                <w:kern w:val="0"/>
                <w:sz w:val="24"/>
              </w:rPr>
            </w:pPr>
            <w:r>
              <w:rPr>
                <w:rFonts w:eastAsia="仿宋_GB2312"/>
                <w:kern w:val="0"/>
                <w:sz w:val="24"/>
              </w:rPr>
              <w:t>项目名称</w:t>
            </w:r>
          </w:p>
        </w:tc>
        <w:tc>
          <w:tcPr>
            <w:tcW w:w="7960" w:type="dxa"/>
            <w:gridSpan w:val="12"/>
            <w:tcBorders>
              <w:top w:val="single" w:sz="4" w:space="0" w:color="000000"/>
              <w:left w:val="nil"/>
              <w:bottom w:val="single" w:sz="4" w:space="0" w:color="000000"/>
              <w:right w:val="single" w:sz="4" w:space="0" w:color="000000"/>
            </w:tcBorders>
            <w:vAlign w:val="center"/>
          </w:tcPr>
          <w:p w14:paraId="3C21C5B9" w14:textId="77777777" w:rsidR="002241A6" w:rsidRDefault="002241A6">
            <w:pPr>
              <w:widowControl/>
              <w:spacing w:line="240" w:lineRule="exact"/>
              <w:jc w:val="center"/>
              <w:rPr>
                <w:rFonts w:eastAsia="仿宋_GB2312"/>
                <w:kern w:val="0"/>
                <w:sz w:val="24"/>
              </w:rPr>
            </w:pPr>
            <w:r>
              <w:rPr>
                <w:rFonts w:eastAsia="仿宋_GB2312"/>
                <w:kern w:val="0"/>
                <w:sz w:val="24"/>
              </w:rPr>
              <w:t>教师专业发展培训经费</w:t>
            </w:r>
          </w:p>
        </w:tc>
      </w:tr>
      <w:tr w:rsidR="002241A6" w14:paraId="572A53F3" w14:textId="77777777">
        <w:trPr>
          <w:trHeight w:val="311"/>
          <w:jc w:val="center"/>
        </w:trPr>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1BBE1927" w14:textId="77777777" w:rsidR="002241A6" w:rsidRDefault="002241A6">
            <w:pPr>
              <w:widowControl/>
              <w:spacing w:line="240" w:lineRule="exact"/>
              <w:jc w:val="center"/>
              <w:rPr>
                <w:rFonts w:eastAsia="仿宋_GB2312"/>
                <w:kern w:val="0"/>
                <w:sz w:val="24"/>
              </w:rPr>
            </w:pPr>
            <w:r>
              <w:rPr>
                <w:rFonts w:eastAsia="仿宋_GB2312"/>
                <w:kern w:val="0"/>
                <w:sz w:val="24"/>
              </w:rPr>
              <w:t>主管部门</w:t>
            </w:r>
          </w:p>
        </w:tc>
        <w:tc>
          <w:tcPr>
            <w:tcW w:w="3550" w:type="dxa"/>
            <w:gridSpan w:val="6"/>
            <w:tcBorders>
              <w:top w:val="single" w:sz="4" w:space="0" w:color="000000"/>
              <w:left w:val="nil"/>
              <w:bottom w:val="single" w:sz="4" w:space="0" w:color="000000"/>
              <w:right w:val="single" w:sz="4" w:space="0" w:color="000000"/>
            </w:tcBorders>
            <w:vAlign w:val="center"/>
          </w:tcPr>
          <w:p w14:paraId="66D7BD1D" w14:textId="77777777" w:rsidR="002241A6" w:rsidRDefault="002241A6">
            <w:pPr>
              <w:widowControl/>
              <w:spacing w:line="240" w:lineRule="exact"/>
              <w:jc w:val="center"/>
              <w:rPr>
                <w:rFonts w:eastAsia="仿宋_GB2312" w:hint="eastAsia"/>
                <w:kern w:val="0"/>
                <w:sz w:val="24"/>
              </w:rPr>
            </w:pPr>
            <w:r>
              <w:rPr>
                <w:rFonts w:eastAsia="仿宋_GB2312" w:hint="eastAsia"/>
                <w:kern w:val="0"/>
                <w:sz w:val="24"/>
              </w:rPr>
              <w:t>金华职业技术学院</w:t>
            </w:r>
          </w:p>
        </w:tc>
        <w:tc>
          <w:tcPr>
            <w:tcW w:w="2117" w:type="dxa"/>
            <w:gridSpan w:val="4"/>
            <w:tcBorders>
              <w:top w:val="single" w:sz="4" w:space="0" w:color="000000"/>
              <w:left w:val="nil"/>
              <w:bottom w:val="single" w:sz="4" w:space="0" w:color="000000"/>
              <w:right w:val="single" w:sz="4" w:space="0" w:color="000000"/>
            </w:tcBorders>
            <w:vAlign w:val="center"/>
          </w:tcPr>
          <w:p w14:paraId="7D7EFA77" w14:textId="77777777" w:rsidR="002241A6" w:rsidRDefault="002241A6">
            <w:pPr>
              <w:widowControl/>
              <w:spacing w:line="240" w:lineRule="exact"/>
              <w:jc w:val="center"/>
              <w:rPr>
                <w:rFonts w:eastAsia="仿宋_GB2312"/>
                <w:kern w:val="0"/>
                <w:sz w:val="24"/>
              </w:rPr>
            </w:pPr>
            <w:r>
              <w:rPr>
                <w:rFonts w:eastAsia="仿宋_GB2312"/>
                <w:kern w:val="0"/>
                <w:sz w:val="24"/>
              </w:rPr>
              <w:t>实施单位</w:t>
            </w:r>
          </w:p>
        </w:tc>
        <w:tc>
          <w:tcPr>
            <w:tcW w:w="2293" w:type="dxa"/>
            <w:gridSpan w:val="2"/>
            <w:tcBorders>
              <w:top w:val="single" w:sz="4" w:space="0" w:color="000000"/>
              <w:left w:val="nil"/>
              <w:bottom w:val="single" w:sz="4" w:space="0" w:color="000000"/>
              <w:right w:val="single" w:sz="4" w:space="0" w:color="000000"/>
            </w:tcBorders>
            <w:vAlign w:val="center"/>
          </w:tcPr>
          <w:p w14:paraId="0B5BADE1" w14:textId="77777777" w:rsidR="002241A6" w:rsidRDefault="002241A6">
            <w:pPr>
              <w:widowControl/>
              <w:spacing w:line="240" w:lineRule="exact"/>
              <w:jc w:val="center"/>
              <w:rPr>
                <w:rFonts w:eastAsia="仿宋_GB2312" w:hint="eastAsia"/>
                <w:kern w:val="0"/>
                <w:sz w:val="24"/>
              </w:rPr>
            </w:pPr>
            <w:r>
              <w:rPr>
                <w:rFonts w:eastAsia="仿宋_GB2312" w:hint="eastAsia"/>
                <w:kern w:val="0"/>
                <w:sz w:val="24"/>
              </w:rPr>
              <w:t>金华教育学院</w:t>
            </w:r>
          </w:p>
        </w:tc>
      </w:tr>
      <w:tr w:rsidR="002241A6" w14:paraId="113A5342" w14:textId="77777777">
        <w:trPr>
          <w:trHeight w:val="311"/>
          <w:jc w:val="center"/>
        </w:trPr>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0DE3687F" w14:textId="77777777" w:rsidR="002241A6" w:rsidRDefault="002241A6">
            <w:pPr>
              <w:widowControl/>
              <w:spacing w:line="240" w:lineRule="exact"/>
              <w:jc w:val="center"/>
              <w:rPr>
                <w:rFonts w:eastAsia="仿宋_GB2312"/>
                <w:kern w:val="0"/>
                <w:sz w:val="24"/>
              </w:rPr>
            </w:pPr>
            <w:r>
              <w:rPr>
                <w:rFonts w:eastAsia="仿宋_GB2312"/>
                <w:kern w:val="0"/>
                <w:sz w:val="24"/>
              </w:rPr>
              <w:t>起止时间</w:t>
            </w:r>
          </w:p>
        </w:tc>
        <w:tc>
          <w:tcPr>
            <w:tcW w:w="7960" w:type="dxa"/>
            <w:gridSpan w:val="12"/>
            <w:tcBorders>
              <w:top w:val="single" w:sz="4" w:space="0" w:color="000000"/>
              <w:left w:val="nil"/>
              <w:bottom w:val="single" w:sz="4" w:space="0" w:color="000000"/>
              <w:right w:val="single" w:sz="4" w:space="0" w:color="000000"/>
            </w:tcBorders>
            <w:vAlign w:val="center"/>
          </w:tcPr>
          <w:p w14:paraId="682C9418" w14:textId="77777777" w:rsidR="002241A6" w:rsidRDefault="002241A6">
            <w:pPr>
              <w:widowControl/>
              <w:spacing w:line="240" w:lineRule="exact"/>
              <w:jc w:val="center"/>
              <w:rPr>
                <w:rFonts w:eastAsia="仿宋_GB2312"/>
                <w:kern w:val="0"/>
                <w:sz w:val="24"/>
              </w:rPr>
            </w:pPr>
            <w:r>
              <w:rPr>
                <w:rFonts w:eastAsia="仿宋_GB2312" w:hint="eastAsia"/>
                <w:kern w:val="0"/>
                <w:sz w:val="24"/>
              </w:rPr>
              <w:t>202001-202012</w:t>
            </w:r>
          </w:p>
        </w:tc>
      </w:tr>
      <w:tr w:rsidR="002241A6" w14:paraId="172D075F" w14:textId="77777777">
        <w:trPr>
          <w:trHeight w:val="311"/>
          <w:jc w:val="center"/>
        </w:trPr>
        <w:tc>
          <w:tcPr>
            <w:tcW w:w="1620" w:type="dxa"/>
            <w:gridSpan w:val="2"/>
            <w:vMerge w:val="restart"/>
            <w:tcBorders>
              <w:top w:val="single" w:sz="4" w:space="0" w:color="000000"/>
              <w:left w:val="single" w:sz="4" w:space="0" w:color="000000"/>
              <w:right w:val="single" w:sz="4" w:space="0" w:color="000000"/>
            </w:tcBorders>
            <w:vAlign w:val="center"/>
          </w:tcPr>
          <w:p w14:paraId="0598CC18" w14:textId="77777777" w:rsidR="002241A6" w:rsidRDefault="002241A6">
            <w:pPr>
              <w:widowControl/>
              <w:spacing w:line="240" w:lineRule="exact"/>
              <w:jc w:val="center"/>
              <w:rPr>
                <w:rFonts w:eastAsia="仿宋_GB2312"/>
                <w:kern w:val="0"/>
                <w:sz w:val="24"/>
              </w:rPr>
            </w:pPr>
            <w:r>
              <w:rPr>
                <w:rFonts w:eastAsia="仿宋_GB2312"/>
                <w:kern w:val="0"/>
                <w:sz w:val="24"/>
              </w:rPr>
              <w:t>项目资金（万元）</w:t>
            </w:r>
          </w:p>
        </w:tc>
        <w:tc>
          <w:tcPr>
            <w:tcW w:w="1740" w:type="dxa"/>
            <w:gridSpan w:val="4"/>
            <w:tcBorders>
              <w:top w:val="single" w:sz="4" w:space="0" w:color="000000"/>
              <w:left w:val="nil"/>
              <w:bottom w:val="single" w:sz="4" w:space="0" w:color="000000"/>
              <w:right w:val="single" w:sz="4" w:space="0" w:color="000000"/>
            </w:tcBorders>
            <w:vAlign w:val="center"/>
          </w:tcPr>
          <w:p w14:paraId="51DA6246" w14:textId="77777777" w:rsidR="002241A6" w:rsidRDefault="002241A6">
            <w:pPr>
              <w:widowControl/>
              <w:spacing w:line="240" w:lineRule="exact"/>
              <w:jc w:val="center"/>
              <w:rPr>
                <w:rFonts w:eastAsia="仿宋_GB2312"/>
                <w:kern w:val="0"/>
                <w:sz w:val="24"/>
              </w:rPr>
            </w:pPr>
          </w:p>
        </w:tc>
        <w:tc>
          <w:tcPr>
            <w:tcW w:w="1900" w:type="dxa"/>
            <w:gridSpan w:val="3"/>
            <w:tcBorders>
              <w:top w:val="single" w:sz="4" w:space="0" w:color="000000"/>
              <w:left w:val="nil"/>
              <w:bottom w:val="single" w:sz="4" w:space="0" w:color="000000"/>
              <w:right w:val="single" w:sz="4" w:space="0" w:color="000000"/>
            </w:tcBorders>
            <w:vAlign w:val="center"/>
          </w:tcPr>
          <w:p w14:paraId="41F9020E" w14:textId="77777777" w:rsidR="002241A6" w:rsidRDefault="002241A6">
            <w:pPr>
              <w:widowControl/>
              <w:spacing w:line="240" w:lineRule="exact"/>
              <w:jc w:val="center"/>
              <w:rPr>
                <w:rFonts w:eastAsia="仿宋_GB2312"/>
                <w:kern w:val="0"/>
                <w:sz w:val="24"/>
              </w:rPr>
            </w:pPr>
            <w:r>
              <w:rPr>
                <w:rFonts w:eastAsia="仿宋_GB2312"/>
                <w:kern w:val="0"/>
                <w:sz w:val="24"/>
              </w:rPr>
              <w:t>年初预算数</w:t>
            </w:r>
          </w:p>
        </w:tc>
        <w:tc>
          <w:tcPr>
            <w:tcW w:w="2027" w:type="dxa"/>
            <w:gridSpan w:val="3"/>
            <w:tcBorders>
              <w:top w:val="single" w:sz="4" w:space="0" w:color="000000"/>
              <w:left w:val="nil"/>
              <w:bottom w:val="single" w:sz="4" w:space="0" w:color="000000"/>
              <w:right w:val="single" w:sz="4" w:space="0" w:color="000000"/>
            </w:tcBorders>
            <w:vAlign w:val="center"/>
          </w:tcPr>
          <w:p w14:paraId="08D098C6" w14:textId="77777777" w:rsidR="002241A6" w:rsidRDefault="002241A6">
            <w:pPr>
              <w:widowControl/>
              <w:spacing w:line="240" w:lineRule="exact"/>
              <w:jc w:val="center"/>
              <w:rPr>
                <w:rFonts w:eastAsia="仿宋_GB2312"/>
                <w:kern w:val="0"/>
                <w:sz w:val="24"/>
              </w:rPr>
            </w:pPr>
            <w:r>
              <w:rPr>
                <w:rFonts w:eastAsia="仿宋_GB2312"/>
                <w:kern w:val="0"/>
                <w:sz w:val="24"/>
              </w:rPr>
              <w:t>全年预算数</w:t>
            </w:r>
          </w:p>
        </w:tc>
        <w:tc>
          <w:tcPr>
            <w:tcW w:w="2293" w:type="dxa"/>
            <w:gridSpan w:val="2"/>
            <w:tcBorders>
              <w:top w:val="single" w:sz="4" w:space="0" w:color="000000"/>
              <w:left w:val="nil"/>
              <w:bottom w:val="single" w:sz="4" w:space="0" w:color="000000"/>
              <w:right w:val="single" w:sz="4" w:space="0" w:color="000000"/>
            </w:tcBorders>
            <w:vAlign w:val="center"/>
          </w:tcPr>
          <w:p w14:paraId="4581948F" w14:textId="77777777" w:rsidR="002241A6" w:rsidRDefault="002241A6">
            <w:pPr>
              <w:widowControl/>
              <w:spacing w:line="240" w:lineRule="exact"/>
              <w:jc w:val="center"/>
              <w:rPr>
                <w:rFonts w:eastAsia="仿宋_GB2312"/>
                <w:kern w:val="0"/>
                <w:sz w:val="24"/>
              </w:rPr>
            </w:pPr>
            <w:r>
              <w:rPr>
                <w:rFonts w:eastAsia="仿宋_GB2312"/>
                <w:kern w:val="0"/>
                <w:sz w:val="24"/>
              </w:rPr>
              <w:t>全年执行数</w:t>
            </w:r>
          </w:p>
        </w:tc>
      </w:tr>
      <w:tr w:rsidR="002241A6" w14:paraId="42F705EF" w14:textId="77777777">
        <w:trPr>
          <w:trHeight w:val="311"/>
          <w:jc w:val="center"/>
        </w:trPr>
        <w:tc>
          <w:tcPr>
            <w:tcW w:w="1620" w:type="dxa"/>
            <w:gridSpan w:val="2"/>
            <w:vMerge/>
            <w:tcBorders>
              <w:left w:val="single" w:sz="4" w:space="0" w:color="000000"/>
              <w:right w:val="single" w:sz="4" w:space="0" w:color="000000"/>
            </w:tcBorders>
            <w:vAlign w:val="center"/>
          </w:tcPr>
          <w:p w14:paraId="35807DB0" w14:textId="77777777" w:rsidR="002241A6" w:rsidRDefault="002241A6">
            <w:pPr>
              <w:widowControl/>
              <w:spacing w:line="240" w:lineRule="exact"/>
              <w:jc w:val="center"/>
              <w:rPr>
                <w:rFonts w:eastAsia="仿宋_GB2312"/>
                <w:sz w:val="24"/>
              </w:rPr>
            </w:pPr>
          </w:p>
        </w:tc>
        <w:tc>
          <w:tcPr>
            <w:tcW w:w="1740" w:type="dxa"/>
            <w:gridSpan w:val="4"/>
            <w:tcBorders>
              <w:top w:val="single" w:sz="4" w:space="0" w:color="000000"/>
              <w:left w:val="nil"/>
              <w:bottom w:val="single" w:sz="4" w:space="0" w:color="000000"/>
              <w:right w:val="single" w:sz="4" w:space="0" w:color="000000"/>
            </w:tcBorders>
            <w:vAlign w:val="center"/>
          </w:tcPr>
          <w:p w14:paraId="1D6288EE" w14:textId="77777777" w:rsidR="002241A6" w:rsidRDefault="002241A6">
            <w:pPr>
              <w:widowControl/>
              <w:spacing w:line="240" w:lineRule="exact"/>
              <w:jc w:val="left"/>
              <w:rPr>
                <w:rFonts w:eastAsia="仿宋_GB2312"/>
                <w:sz w:val="24"/>
              </w:rPr>
            </w:pPr>
            <w:r>
              <w:rPr>
                <w:rFonts w:eastAsia="仿宋_GB2312"/>
                <w:sz w:val="24"/>
              </w:rPr>
              <w:t>年度资金总额</w:t>
            </w:r>
          </w:p>
        </w:tc>
        <w:tc>
          <w:tcPr>
            <w:tcW w:w="1900" w:type="dxa"/>
            <w:gridSpan w:val="3"/>
            <w:tcBorders>
              <w:top w:val="single" w:sz="4" w:space="0" w:color="000000"/>
              <w:left w:val="nil"/>
              <w:bottom w:val="single" w:sz="4" w:space="0" w:color="000000"/>
              <w:right w:val="single" w:sz="4" w:space="0" w:color="000000"/>
            </w:tcBorders>
            <w:vAlign w:val="center"/>
          </w:tcPr>
          <w:p w14:paraId="682BCA95" w14:textId="77777777" w:rsidR="002241A6" w:rsidRDefault="002241A6">
            <w:pPr>
              <w:widowControl/>
              <w:jc w:val="center"/>
              <w:rPr>
                <w:rFonts w:eastAsia="仿宋_GB2312"/>
                <w:sz w:val="24"/>
              </w:rPr>
            </w:pPr>
            <w:r>
              <w:rPr>
                <w:rFonts w:ascii="仿宋_GB2312" w:eastAsia="仿宋_GB2312" w:hAnsi="仿宋_GB2312" w:cs="仿宋_GB2312"/>
                <w:kern w:val="0"/>
                <w:sz w:val="24"/>
                <w:szCs w:val="24"/>
              </w:rPr>
              <w:t>121</w:t>
            </w:r>
          </w:p>
        </w:tc>
        <w:tc>
          <w:tcPr>
            <w:tcW w:w="2027" w:type="dxa"/>
            <w:gridSpan w:val="3"/>
            <w:tcBorders>
              <w:top w:val="single" w:sz="4" w:space="0" w:color="000000"/>
              <w:left w:val="nil"/>
              <w:bottom w:val="single" w:sz="4" w:space="0" w:color="000000"/>
              <w:right w:val="single" w:sz="4" w:space="0" w:color="000000"/>
            </w:tcBorders>
            <w:vAlign w:val="center"/>
          </w:tcPr>
          <w:p w14:paraId="730791D7" w14:textId="77777777" w:rsidR="002241A6" w:rsidRDefault="002241A6">
            <w:pPr>
              <w:widowControl/>
              <w:jc w:val="center"/>
              <w:rPr>
                <w:rFonts w:eastAsia="仿宋_GB2312"/>
                <w:sz w:val="24"/>
              </w:rPr>
            </w:pPr>
            <w:r>
              <w:rPr>
                <w:rFonts w:ascii="仿宋_GB2312" w:eastAsia="仿宋_GB2312" w:hAnsi="仿宋_GB2312" w:cs="仿宋_GB2312"/>
                <w:sz w:val="24"/>
                <w:szCs w:val="24"/>
              </w:rPr>
              <w:t>125.39</w:t>
            </w:r>
          </w:p>
        </w:tc>
        <w:tc>
          <w:tcPr>
            <w:tcW w:w="2293" w:type="dxa"/>
            <w:gridSpan w:val="2"/>
            <w:tcBorders>
              <w:top w:val="single" w:sz="4" w:space="0" w:color="000000"/>
              <w:left w:val="nil"/>
              <w:bottom w:val="single" w:sz="4" w:space="0" w:color="000000"/>
              <w:right w:val="single" w:sz="4" w:space="0" w:color="000000"/>
            </w:tcBorders>
            <w:vAlign w:val="center"/>
          </w:tcPr>
          <w:p w14:paraId="0472CB89" w14:textId="77777777" w:rsidR="002241A6" w:rsidRDefault="002241A6">
            <w:pPr>
              <w:widowControl/>
              <w:jc w:val="center"/>
              <w:rPr>
                <w:rFonts w:eastAsia="仿宋_GB2312"/>
                <w:kern w:val="0"/>
                <w:sz w:val="24"/>
              </w:rPr>
            </w:pPr>
            <w:r>
              <w:rPr>
                <w:rFonts w:ascii="仿宋_GB2312" w:eastAsia="仿宋_GB2312" w:hAnsi="仿宋_GB2312" w:cs="仿宋_GB2312"/>
                <w:kern w:val="0"/>
                <w:sz w:val="24"/>
                <w:szCs w:val="24"/>
              </w:rPr>
              <w:t>124.8</w:t>
            </w:r>
          </w:p>
        </w:tc>
      </w:tr>
      <w:tr w:rsidR="002241A6" w14:paraId="18A4C07F" w14:textId="77777777">
        <w:trPr>
          <w:trHeight w:val="910"/>
          <w:jc w:val="center"/>
        </w:trPr>
        <w:tc>
          <w:tcPr>
            <w:tcW w:w="1620" w:type="dxa"/>
            <w:gridSpan w:val="2"/>
            <w:vMerge/>
            <w:tcBorders>
              <w:left w:val="single" w:sz="4" w:space="0" w:color="000000"/>
              <w:right w:val="single" w:sz="4" w:space="0" w:color="000000"/>
            </w:tcBorders>
            <w:vAlign w:val="center"/>
          </w:tcPr>
          <w:p w14:paraId="19AB8063" w14:textId="77777777" w:rsidR="002241A6" w:rsidRDefault="002241A6">
            <w:pPr>
              <w:widowControl/>
              <w:spacing w:line="240" w:lineRule="exact"/>
              <w:jc w:val="center"/>
              <w:rPr>
                <w:rFonts w:eastAsia="仿宋_GB2312"/>
                <w:kern w:val="0"/>
                <w:sz w:val="24"/>
              </w:rPr>
            </w:pPr>
          </w:p>
        </w:tc>
        <w:tc>
          <w:tcPr>
            <w:tcW w:w="1740" w:type="dxa"/>
            <w:gridSpan w:val="4"/>
            <w:tcBorders>
              <w:top w:val="single" w:sz="4" w:space="0" w:color="000000"/>
              <w:left w:val="nil"/>
              <w:bottom w:val="single" w:sz="4" w:space="0" w:color="000000"/>
              <w:right w:val="single" w:sz="4" w:space="0" w:color="000000"/>
            </w:tcBorders>
            <w:vAlign w:val="center"/>
          </w:tcPr>
          <w:p w14:paraId="63691248" w14:textId="77777777" w:rsidR="002241A6" w:rsidRDefault="002241A6">
            <w:pPr>
              <w:widowControl/>
              <w:spacing w:line="240" w:lineRule="exact"/>
              <w:rPr>
                <w:rFonts w:eastAsia="仿宋_GB2312"/>
                <w:kern w:val="0"/>
                <w:sz w:val="24"/>
              </w:rPr>
            </w:pPr>
            <w:r>
              <w:rPr>
                <w:rFonts w:eastAsia="仿宋_GB2312"/>
                <w:kern w:val="0"/>
                <w:sz w:val="24"/>
              </w:rPr>
              <w:t>其中：市本级安排资金</w:t>
            </w:r>
          </w:p>
        </w:tc>
        <w:tc>
          <w:tcPr>
            <w:tcW w:w="1900" w:type="dxa"/>
            <w:gridSpan w:val="3"/>
            <w:tcBorders>
              <w:top w:val="single" w:sz="4" w:space="0" w:color="000000"/>
              <w:left w:val="nil"/>
              <w:bottom w:val="single" w:sz="4" w:space="0" w:color="000000"/>
              <w:right w:val="single" w:sz="4" w:space="0" w:color="000000"/>
            </w:tcBorders>
            <w:vAlign w:val="center"/>
          </w:tcPr>
          <w:p w14:paraId="50EF3676" w14:textId="77777777" w:rsidR="002241A6" w:rsidRDefault="002241A6">
            <w:pPr>
              <w:widowControl/>
              <w:jc w:val="center"/>
              <w:rPr>
                <w:rFonts w:eastAsia="仿宋_GB2312"/>
                <w:kern w:val="0"/>
                <w:sz w:val="24"/>
              </w:rPr>
            </w:pPr>
            <w:r>
              <w:rPr>
                <w:rFonts w:ascii="仿宋_GB2312" w:eastAsia="仿宋_GB2312" w:hAnsi="仿宋_GB2312" w:cs="仿宋_GB2312"/>
                <w:kern w:val="0"/>
                <w:sz w:val="24"/>
                <w:szCs w:val="24"/>
              </w:rPr>
              <w:t>121</w:t>
            </w:r>
          </w:p>
        </w:tc>
        <w:tc>
          <w:tcPr>
            <w:tcW w:w="2027" w:type="dxa"/>
            <w:gridSpan w:val="3"/>
            <w:tcBorders>
              <w:top w:val="single" w:sz="4" w:space="0" w:color="000000"/>
              <w:left w:val="nil"/>
              <w:bottom w:val="single" w:sz="4" w:space="0" w:color="000000"/>
              <w:right w:val="single" w:sz="4" w:space="0" w:color="000000"/>
            </w:tcBorders>
            <w:vAlign w:val="center"/>
          </w:tcPr>
          <w:p w14:paraId="040932B3" w14:textId="77777777" w:rsidR="002241A6" w:rsidRDefault="002241A6">
            <w:pPr>
              <w:widowControl/>
              <w:jc w:val="center"/>
              <w:rPr>
                <w:rFonts w:eastAsia="仿宋_GB2312"/>
                <w:kern w:val="0"/>
                <w:sz w:val="24"/>
              </w:rPr>
            </w:pPr>
            <w:r>
              <w:rPr>
                <w:rFonts w:ascii="仿宋_GB2312" w:eastAsia="仿宋_GB2312" w:hAnsi="仿宋_GB2312" w:cs="仿宋_GB2312"/>
                <w:kern w:val="0"/>
                <w:sz w:val="24"/>
                <w:szCs w:val="24"/>
              </w:rPr>
              <w:t>121</w:t>
            </w:r>
          </w:p>
        </w:tc>
        <w:tc>
          <w:tcPr>
            <w:tcW w:w="2293" w:type="dxa"/>
            <w:gridSpan w:val="2"/>
            <w:tcBorders>
              <w:top w:val="single" w:sz="4" w:space="0" w:color="000000"/>
              <w:left w:val="nil"/>
              <w:bottom w:val="single" w:sz="4" w:space="0" w:color="000000"/>
              <w:right w:val="single" w:sz="4" w:space="0" w:color="000000"/>
            </w:tcBorders>
            <w:vAlign w:val="center"/>
          </w:tcPr>
          <w:p w14:paraId="6FEAAABB" w14:textId="77777777" w:rsidR="002241A6" w:rsidRDefault="002241A6">
            <w:pPr>
              <w:widowControl/>
              <w:jc w:val="center"/>
              <w:rPr>
                <w:rFonts w:eastAsia="仿宋_GB2312"/>
                <w:kern w:val="0"/>
                <w:sz w:val="24"/>
              </w:rPr>
            </w:pPr>
            <w:r>
              <w:rPr>
                <w:rFonts w:ascii="仿宋_GB2312" w:eastAsia="仿宋_GB2312" w:hAnsi="仿宋_GB2312" w:cs="仿宋_GB2312"/>
                <w:kern w:val="0"/>
                <w:sz w:val="24"/>
                <w:szCs w:val="24"/>
              </w:rPr>
              <w:t>121</w:t>
            </w:r>
          </w:p>
        </w:tc>
      </w:tr>
      <w:tr w:rsidR="002241A6" w14:paraId="487848D6" w14:textId="77777777">
        <w:trPr>
          <w:trHeight w:val="311"/>
          <w:jc w:val="center"/>
        </w:trPr>
        <w:tc>
          <w:tcPr>
            <w:tcW w:w="648" w:type="dxa"/>
            <w:vMerge w:val="restart"/>
            <w:tcBorders>
              <w:top w:val="single" w:sz="4" w:space="0" w:color="000000"/>
              <w:left w:val="single" w:sz="4" w:space="0" w:color="000000"/>
              <w:right w:val="single" w:sz="4" w:space="0" w:color="000000"/>
            </w:tcBorders>
            <w:vAlign w:val="center"/>
          </w:tcPr>
          <w:p w14:paraId="037985A8" w14:textId="77777777" w:rsidR="002241A6" w:rsidRDefault="002241A6">
            <w:pPr>
              <w:widowControl/>
              <w:spacing w:line="240" w:lineRule="exact"/>
              <w:jc w:val="center"/>
              <w:rPr>
                <w:rFonts w:eastAsia="仿宋_GB2312"/>
                <w:bCs/>
                <w:kern w:val="0"/>
                <w:sz w:val="24"/>
              </w:rPr>
            </w:pPr>
            <w:r>
              <w:rPr>
                <w:rFonts w:eastAsia="仿宋_GB2312"/>
                <w:bCs/>
                <w:kern w:val="0"/>
                <w:sz w:val="24"/>
              </w:rPr>
              <w:t>年度总体目标</w:t>
            </w:r>
          </w:p>
        </w:tc>
        <w:tc>
          <w:tcPr>
            <w:tcW w:w="4612" w:type="dxa"/>
            <w:gridSpan w:val="8"/>
            <w:tcBorders>
              <w:top w:val="single" w:sz="4" w:space="0" w:color="000000"/>
              <w:left w:val="single" w:sz="4" w:space="0" w:color="000000"/>
              <w:bottom w:val="single" w:sz="4" w:space="0" w:color="000000"/>
              <w:right w:val="single" w:sz="4" w:space="0" w:color="000000"/>
            </w:tcBorders>
            <w:vAlign w:val="center"/>
          </w:tcPr>
          <w:p w14:paraId="68093660" w14:textId="77777777" w:rsidR="002241A6" w:rsidRDefault="002241A6">
            <w:pPr>
              <w:widowControl/>
              <w:spacing w:line="240" w:lineRule="exact"/>
              <w:jc w:val="center"/>
              <w:rPr>
                <w:rFonts w:eastAsia="仿宋_GB2312"/>
                <w:bCs/>
                <w:kern w:val="0"/>
                <w:sz w:val="24"/>
              </w:rPr>
            </w:pPr>
            <w:r>
              <w:rPr>
                <w:rFonts w:eastAsia="仿宋_GB2312"/>
                <w:bCs/>
                <w:kern w:val="0"/>
                <w:sz w:val="24"/>
              </w:rPr>
              <w:t>预期目标</w:t>
            </w:r>
          </w:p>
        </w:tc>
        <w:tc>
          <w:tcPr>
            <w:tcW w:w="4320" w:type="dxa"/>
            <w:gridSpan w:val="5"/>
            <w:tcBorders>
              <w:top w:val="single" w:sz="4" w:space="0" w:color="000000"/>
              <w:left w:val="single" w:sz="4" w:space="0" w:color="000000"/>
              <w:bottom w:val="single" w:sz="4" w:space="0" w:color="000000"/>
              <w:right w:val="single" w:sz="4" w:space="0" w:color="000000"/>
            </w:tcBorders>
            <w:vAlign w:val="center"/>
          </w:tcPr>
          <w:p w14:paraId="4477F17E" w14:textId="77777777" w:rsidR="002241A6" w:rsidRDefault="002241A6">
            <w:pPr>
              <w:widowControl/>
              <w:spacing w:line="240" w:lineRule="exact"/>
              <w:jc w:val="center"/>
              <w:rPr>
                <w:rFonts w:eastAsia="仿宋_GB2312"/>
                <w:bCs/>
                <w:kern w:val="0"/>
                <w:sz w:val="24"/>
              </w:rPr>
            </w:pPr>
            <w:r>
              <w:rPr>
                <w:rFonts w:eastAsia="仿宋_GB2312"/>
                <w:bCs/>
                <w:kern w:val="0"/>
                <w:sz w:val="24"/>
              </w:rPr>
              <w:t>实际完成情况</w:t>
            </w:r>
          </w:p>
        </w:tc>
      </w:tr>
      <w:tr w:rsidR="002241A6" w14:paraId="5DC147FB" w14:textId="77777777">
        <w:trPr>
          <w:trHeight w:val="1497"/>
          <w:jc w:val="center"/>
        </w:trPr>
        <w:tc>
          <w:tcPr>
            <w:tcW w:w="648" w:type="dxa"/>
            <w:vMerge/>
            <w:tcBorders>
              <w:left w:val="single" w:sz="4" w:space="0" w:color="000000"/>
              <w:bottom w:val="single" w:sz="4" w:space="0" w:color="000000"/>
              <w:right w:val="single" w:sz="4" w:space="0" w:color="000000"/>
            </w:tcBorders>
            <w:vAlign w:val="center"/>
          </w:tcPr>
          <w:p w14:paraId="498F2052" w14:textId="77777777" w:rsidR="002241A6" w:rsidRDefault="002241A6">
            <w:pPr>
              <w:widowControl/>
              <w:spacing w:line="240" w:lineRule="exact"/>
              <w:jc w:val="center"/>
              <w:rPr>
                <w:rFonts w:eastAsia="仿宋_GB2312"/>
                <w:bCs/>
                <w:kern w:val="0"/>
                <w:sz w:val="24"/>
              </w:rPr>
            </w:pPr>
          </w:p>
        </w:tc>
        <w:tc>
          <w:tcPr>
            <w:tcW w:w="4612" w:type="dxa"/>
            <w:gridSpan w:val="8"/>
            <w:tcBorders>
              <w:top w:val="single" w:sz="4" w:space="0" w:color="000000"/>
              <w:left w:val="single" w:sz="4" w:space="0" w:color="000000"/>
              <w:bottom w:val="single" w:sz="4" w:space="0" w:color="000000"/>
              <w:right w:val="single" w:sz="4" w:space="0" w:color="000000"/>
            </w:tcBorders>
            <w:vAlign w:val="center"/>
          </w:tcPr>
          <w:p w14:paraId="12D7B6D2" w14:textId="77777777" w:rsidR="002241A6" w:rsidRDefault="002241A6">
            <w:pPr>
              <w:widowControl/>
              <w:jc w:val="center"/>
              <w:rPr>
                <w:rFonts w:ascii="仿宋_GB2312" w:eastAsia="仿宋_GB2312" w:hAnsi="仿宋_GB2312" w:cs="仿宋_GB2312" w:hint="eastAsia"/>
                <w:bCs/>
                <w:kern w:val="0"/>
                <w:sz w:val="24"/>
                <w:szCs w:val="24"/>
              </w:rPr>
            </w:pPr>
            <w:r>
              <w:rPr>
                <w:rFonts w:ascii="仿宋_GB2312" w:eastAsia="仿宋_GB2312" w:hAnsi="仿宋_GB2312" w:cs="仿宋_GB2312" w:hint="eastAsia"/>
                <w:bCs/>
                <w:kern w:val="0"/>
                <w:sz w:val="24"/>
              </w:rPr>
              <w:t>计划完成指令性培训约10个班次，完成学院教师专业发展培训约6个班次。提高金华市教育局和金华教育学院领导干部的业务水平和能力。</w:t>
            </w:r>
          </w:p>
        </w:tc>
        <w:tc>
          <w:tcPr>
            <w:tcW w:w="4320" w:type="dxa"/>
            <w:gridSpan w:val="5"/>
            <w:tcBorders>
              <w:top w:val="single" w:sz="4" w:space="0" w:color="000000"/>
              <w:left w:val="single" w:sz="4" w:space="0" w:color="000000"/>
              <w:bottom w:val="single" w:sz="4" w:space="0" w:color="000000"/>
              <w:right w:val="single" w:sz="4" w:space="0" w:color="000000"/>
            </w:tcBorders>
            <w:vAlign w:val="center"/>
          </w:tcPr>
          <w:p w14:paraId="788D3F46" w14:textId="77777777" w:rsidR="002241A6" w:rsidRDefault="002241A6">
            <w:pPr>
              <w:widowControl/>
              <w:jc w:val="center"/>
              <w:rPr>
                <w:rFonts w:ascii="仿宋_GB2312" w:eastAsia="仿宋_GB2312" w:hAnsi="仿宋_GB2312" w:cs="仿宋_GB2312" w:hint="eastAsia"/>
                <w:bCs/>
                <w:kern w:val="0"/>
                <w:sz w:val="24"/>
                <w:szCs w:val="24"/>
              </w:rPr>
            </w:pPr>
            <w:r>
              <w:rPr>
                <w:rFonts w:ascii="仿宋_GB2312" w:eastAsia="仿宋_GB2312" w:hAnsi="仿宋_GB2312" w:cs="仿宋_GB2312" w:hint="eastAsia"/>
                <w:bCs/>
                <w:kern w:val="0"/>
                <w:sz w:val="24"/>
              </w:rPr>
              <w:t>已完成指令性培训10个班次，完成学院教师专业发展培训6个班次。</w:t>
            </w:r>
          </w:p>
        </w:tc>
      </w:tr>
      <w:tr w:rsidR="002241A6" w14:paraId="7B36495B" w14:textId="77777777">
        <w:trPr>
          <w:trHeight w:val="910"/>
          <w:jc w:val="center"/>
        </w:trPr>
        <w:tc>
          <w:tcPr>
            <w:tcW w:w="648" w:type="dxa"/>
            <w:vMerge w:val="restart"/>
            <w:tcBorders>
              <w:top w:val="single" w:sz="4" w:space="0" w:color="000000"/>
              <w:left w:val="single" w:sz="4" w:space="0" w:color="000000"/>
              <w:right w:val="single" w:sz="4" w:space="0" w:color="000000"/>
            </w:tcBorders>
            <w:vAlign w:val="center"/>
          </w:tcPr>
          <w:p w14:paraId="5AF34338" w14:textId="77777777" w:rsidR="002241A6" w:rsidRDefault="002241A6">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t xml:space="preserve"> </w:t>
            </w:r>
            <w:r>
              <w:rPr>
                <w:rFonts w:eastAsia="仿宋_GB2312"/>
                <w:kern w:val="0"/>
                <w:sz w:val="24"/>
              </w:rPr>
              <w:t>效</w:t>
            </w:r>
            <w:r>
              <w:rPr>
                <w:rFonts w:eastAsia="仿宋_GB2312"/>
                <w:kern w:val="0"/>
                <w:sz w:val="24"/>
              </w:rPr>
              <w:t xml:space="preserve"> </w:t>
            </w:r>
            <w:r>
              <w:rPr>
                <w:rFonts w:eastAsia="仿宋_GB2312"/>
                <w:kern w:val="0"/>
                <w:sz w:val="24"/>
              </w:rPr>
              <w:t>指</w:t>
            </w:r>
            <w:r>
              <w:rPr>
                <w:rFonts w:eastAsia="仿宋_GB2312"/>
                <w:kern w:val="0"/>
                <w:sz w:val="24"/>
              </w:rPr>
              <w:t xml:space="preserve"> </w:t>
            </w:r>
            <w:r>
              <w:rPr>
                <w:rFonts w:eastAsia="仿宋_GB2312"/>
                <w:kern w:val="0"/>
                <w:sz w:val="24"/>
              </w:rPr>
              <w:t>标</w:t>
            </w:r>
          </w:p>
        </w:tc>
        <w:tc>
          <w:tcPr>
            <w:tcW w:w="1220" w:type="dxa"/>
            <w:gridSpan w:val="3"/>
            <w:tcBorders>
              <w:top w:val="single" w:sz="4" w:space="0" w:color="000000"/>
              <w:left w:val="single" w:sz="4" w:space="0" w:color="000000"/>
              <w:bottom w:val="single" w:sz="4" w:space="0" w:color="000000"/>
              <w:right w:val="single" w:sz="4" w:space="0" w:color="000000"/>
            </w:tcBorders>
            <w:vAlign w:val="center"/>
          </w:tcPr>
          <w:p w14:paraId="4166AFC8" w14:textId="77777777" w:rsidR="002241A6" w:rsidRDefault="002241A6">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一级指标</w:t>
            </w:r>
          </w:p>
        </w:tc>
        <w:tc>
          <w:tcPr>
            <w:tcW w:w="1116" w:type="dxa"/>
            <w:tcBorders>
              <w:top w:val="single" w:sz="4" w:space="0" w:color="000000"/>
              <w:left w:val="single" w:sz="4" w:space="0" w:color="000000"/>
              <w:bottom w:val="single" w:sz="4" w:space="0" w:color="000000"/>
              <w:right w:val="single" w:sz="4" w:space="0" w:color="000000"/>
            </w:tcBorders>
            <w:vAlign w:val="center"/>
          </w:tcPr>
          <w:p w14:paraId="1B726FD7" w14:textId="77777777" w:rsidR="002241A6" w:rsidRDefault="002241A6">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二级指标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103938F7" w14:textId="77777777" w:rsidR="002241A6" w:rsidRDefault="002241A6">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三级指标</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7E4B157F" w14:textId="77777777" w:rsidR="002241A6" w:rsidRDefault="002241A6">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年度指标值</w:t>
            </w:r>
          </w:p>
        </w:tc>
        <w:tc>
          <w:tcPr>
            <w:tcW w:w="1006" w:type="dxa"/>
            <w:tcBorders>
              <w:top w:val="single" w:sz="4" w:space="0" w:color="000000"/>
              <w:left w:val="single" w:sz="4" w:space="0" w:color="000000"/>
              <w:bottom w:val="single" w:sz="4" w:space="0" w:color="000000"/>
              <w:right w:val="single" w:sz="4" w:space="0" w:color="000000"/>
            </w:tcBorders>
            <w:vAlign w:val="center"/>
          </w:tcPr>
          <w:p w14:paraId="2184AB11" w14:textId="77777777" w:rsidR="002241A6" w:rsidRDefault="002241A6">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实际完成值</w:t>
            </w:r>
          </w:p>
        </w:tc>
        <w:tc>
          <w:tcPr>
            <w:tcW w:w="821" w:type="dxa"/>
            <w:tcBorders>
              <w:top w:val="single" w:sz="4" w:space="0" w:color="000000"/>
              <w:left w:val="single" w:sz="4" w:space="0" w:color="000000"/>
              <w:bottom w:val="single" w:sz="4" w:space="0" w:color="000000"/>
              <w:right w:val="single" w:sz="4" w:space="0" w:color="000000"/>
            </w:tcBorders>
            <w:vAlign w:val="center"/>
          </w:tcPr>
          <w:p w14:paraId="79A35D73" w14:textId="77777777" w:rsidR="002241A6" w:rsidRDefault="002241A6">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权重</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0B45006A" w14:textId="77777777" w:rsidR="002241A6" w:rsidRDefault="002241A6">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得分</w:t>
            </w:r>
          </w:p>
        </w:tc>
        <w:tc>
          <w:tcPr>
            <w:tcW w:w="1808" w:type="dxa"/>
            <w:tcBorders>
              <w:top w:val="single" w:sz="4" w:space="0" w:color="000000"/>
              <w:left w:val="single" w:sz="4" w:space="0" w:color="000000"/>
              <w:bottom w:val="single" w:sz="4" w:space="0" w:color="000000"/>
              <w:right w:val="single" w:sz="4" w:space="0" w:color="000000"/>
            </w:tcBorders>
            <w:vAlign w:val="center"/>
          </w:tcPr>
          <w:p w14:paraId="712D8AE4" w14:textId="77777777" w:rsidR="002241A6" w:rsidRDefault="002241A6">
            <w:pPr>
              <w:widowControl/>
              <w:spacing w:line="240" w:lineRule="exact"/>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0"/>
              </w:rPr>
              <w:t>偏差原因分析及改进措施</w:t>
            </w:r>
            <w:r>
              <w:rPr>
                <w:rFonts w:ascii="仿宋_GB2312" w:eastAsia="仿宋_GB2312" w:hAnsi="仿宋_GB2312" w:cs="仿宋_GB2312" w:hint="eastAsia"/>
                <w:b/>
                <w:bCs/>
                <w:kern w:val="0"/>
                <w:sz w:val="20"/>
              </w:rPr>
              <w:t>（必填项，可另附说明）</w:t>
            </w:r>
          </w:p>
        </w:tc>
      </w:tr>
      <w:tr w:rsidR="002241A6" w14:paraId="10179D7E" w14:textId="77777777">
        <w:trPr>
          <w:trHeight w:val="311"/>
          <w:jc w:val="center"/>
        </w:trPr>
        <w:tc>
          <w:tcPr>
            <w:tcW w:w="648" w:type="dxa"/>
            <w:vMerge/>
            <w:tcBorders>
              <w:left w:val="single" w:sz="4" w:space="0" w:color="000000"/>
              <w:right w:val="single" w:sz="4" w:space="0" w:color="000000"/>
            </w:tcBorders>
            <w:vAlign w:val="center"/>
          </w:tcPr>
          <w:p w14:paraId="6CA92410" w14:textId="77777777" w:rsidR="002241A6" w:rsidRDefault="002241A6">
            <w:pPr>
              <w:widowControl/>
              <w:spacing w:line="240" w:lineRule="exact"/>
              <w:jc w:val="center"/>
              <w:rPr>
                <w:rFonts w:eastAsia="仿宋_GB2312"/>
                <w:sz w:val="24"/>
              </w:rPr>
            </w:pPr>
          </w:p>
        </w:tc>
        <w:tc>
          <w:tcPr>
            <w:tcW w:w="1220"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FD96B55" w14:textId="77777777" w:rsidR="002241A6" w:rsidRDefault="002241A6">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产出指标（50分）</w:t>
            </w:r>
          </w:p>
        </w:tc>
        <w:tc>
          <w:tcPr>
            <w:tcW w:w="1116" w:type="dxa"/>
            <w:vMerge w:val="restart"/>
            <w:tcBorders>
              <w:top w:val="single" w:sz="4" w:space="0" w:color="000000"/>
              <w:left w:val="single" w:sz="4" w:space="0" w:color="000000"/>
              <w:right w:val="single" w:sz="4" w:space="0" w:color="000000"/>
            </w:tcBorders>
            <w:vAlign w:val="center"/>
          </w:tcPr>
          <w:p w14:paraId="42F7568C"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数量指标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25C01B51"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指令性培训</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55E4BFD3"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10</w:t>
            </w:r>
          </w:p>
        </w:tc>
        <w:tc>
          <w:tcPr>
            <w:tcW w:w="1006" w:type="dxa"/>
            <w:tcBorders>
              <w:top w:val="single" w:sz="4" w:space="0" w:color="000000"/>
              <w:left w:val="single" w:sz="4" w:space="0" w:color="000000"/>
              <w:bottom w:val="single" w:sz="4" w:space="0" w:color="000000"/>
              <w:right w:val="single" w:sz="4" w:space="0" w:color="000000"/>
            </w:tcBorders>
            <w:vAlign w:val="center"/>
          </w:tcPr>
          <w:p w14:paraId="439FF3D8"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10</w:t>
            </w:r>
          </w:p>
        </w:tc>
        <w:tc>
          <w:tcPr>
            <w:tcW w:w="821" w:type="dxa"/>
            <w:tcBorders>
              <w:top w:val="single" w:sz="4" w:space="0" w:color="000000"/>
              <w:left w:val="single" w:sz="4" w:space="0" w:color="000000"/>
              <w:bottom w:val="single" w:sz="4" w:space="0" w:color="000000"/>
              <w:right w:val="single" w:sz="4" w:space="0" w:color="000000"/>
            </w:tcBorders>
            <w:vAlign w:val="center"/>
          </w:tcPr>
          <w:p w14:paraId="6A5A786A"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10</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2BCA5745"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10</w:t>
            </w:r>
          </w:p>
        </w:tc>
        <w:tc>
          <w:tcPr>
            <w:tcW w:w="1808" w:type="dxa"/>
            <w:tcBorders>
              <w:top w:val="single" w:sz="4" w:space="0" w:color="000000"/>
              <w:left w:val="single" w:sz="4" w:space="0" w:color="000000"/>
              <w:bottom w:val="single" w:sz="4" w:space="0" w:color="000000"/>
              <w:right w:val="single" w:sz="4" w:space="0" w:color="000000"/>
            </w:tcBorders>
            <w:vAlign w:val="center"/>
          </w:tcPr>
          <w:p w14:paraId="0C82C6F7" w14:textId="77777777" w:rsidR="002241A6" w:rsidRDefault="002241A6">
            <w:pPr>
              <w:jc w:val="center"/>
              <w:rPr>
                <w:rFonts w:ascii="仿宋_GB2312" w:eastAsia="仿宋_GB2312" w:hAnsi="仿宋_GB2312" w:cs="仿宋_GB2312" w:hint="eastAsia"/>
              </w:rPr>
            </w:pPr>
          </w:p>
        </w:tc>
      </w:tr>
      <w:tr w:rsidR="002241A6" w14:paraId="43E26C9A" w14:textId="77777777">
        <w:trPr>
          <w:trHeight w:val="311"/>
          <w:jc w:val="center"/>
        </w:trPr>
        <w:tc>
          <w:tcPr>
            <w:tcW w:w="648" w:type="dxa"/>
            <w:vMerge/>
            <w:tcBorders>
              <w:left w:val="single" w:sz="4" w:space="0" w:color="000000"/>
              <w:right w:val="single" w:sz="4" w:space="0" w:color="000000"/>
            </w:tcBorders>
            <w:vAlign w:val="center"/>
          </w:tcPr>
          <w:p w14:paraId="7501A13E" w14:textId="77777777" w:rsidR="002241A6" w:rsidRDefault="002241A6">
            <w:pPr>
              <w:widowControl/>
              <w:spacing w:line="240" w:lineRule="exact"/>
              <w:jc w:val="center"/>
              <w:rPr>
                <w:rFonts w:eastAsia="仿宋_GB2312"/>
                <w:sz w:val="24"/>
              </w:rPr>
            </w:pPr>
          </w:p>
        </w:tc>
        <w:tc>
          <w:tcPr>
            <w:tcW w:w="1220" w:type="dxa"/>
            <w:gridSpan w:val="3"/>
            <w:vMerge/>
            <w:tcBorders>
              <w:top w:val="single" w:sz="4" w:space="0" w:color="000000"/>
              <w:left w:val="single" w:sz="4" w:space="0" w:color="000000"/>
              <w:bottom w:val="single" w:sz="4" w:space="0" w:color="000000"/>
              <w:right w:val="single" w:sz="4" w:space="0" w:color="000000"/>
            </w:tcBorders>
            <w:vAlign w:val="center"/>
          </w:tcPr>
          <w:p w14:paraId="5A93C9BF" w14:textId="77777777" w:rsidR="002241A6" w:rsidRDefault="002241A6">
            <w:pPr>
              <w:widowControl/>
              <w:spacing w:line="240" w:lineRule="exact"/>
              <w:jc w:val="center"/>
              <w:rPr>
                <w:rFonts w:ascii="仿宋_GB2312" w:eastAsia="仿宋_GB2312" w:hAnsi="仿宋_GB2312" w:cs="仿宋_GB2312" w:hint="eastAsia"/>
                <w:szCs w:val="21"/>
              </w:rPr>
            </w:pPr>
          </w:p>
        </w:tc>
        <w:tc>
          <w:tcPr>
            <w:tcW w:w="1116" w:type="dxa"/>
            <w:vMerge/>
            <w:tcBorders>
              <w:left w:val="single" w:sz="4" w:space="0" w:color="000000"/>
              <w:right w:val="single" w:sz="4" w:space="0" w:color="000000"/>
            </w:tcBorders>
            <w:vAlign w:val="center"/>
          </w:tcPr>
          <w:p w14:paraId="72AF98E6" w14:textId="77777777" w:rsidR="002241A6" w:rsidRDefault="002241A6">
            <w:pPr>
              <w:jc w:val="center"/>
              <w:rPr>
                <w:rFonts w:ascii="仿宋_GB2312" w:eastAsia="仿宋_GB2312" w:hAnsi="仿宋_GB2312" w:cs="仿宋_GB2312" w:hint="eastAsia"/>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55899AB3"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学院教师专业发展培训</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1B00BBA4"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6</w:t>
            </w:r>
          </w:p>
        </w:tc>
        <w:tc>
          <w:tcPr>
            <w:tcW w:w="1006" w:type="dxa"/>
            <w:tcBorders>
              <w:top w:val="single" w:sz="4" w:space="0" w:color="000000"/>
              <w:left w:val="single" w:sz="4" w:space="0" w:color="000000"/>
              <w:bottom w:val="single" w:sz="4" w:space="0" w:color="000000"/>
              <w:right w:val="single" w:sz="4" w:space="0" w:color="000000"/>
            </w:tcBorders>
            <w:vAlign w:val="center"/>
          </w:tcPr>
          <w:p w14:paraId="062B4AAA"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6</w:t>
            </w:r>
          </w:p>
        </w:tc>
        <w:tc>
          <w:tcPr>
            <w:tcW w:w="821" w:type="dxa"/>
            <w:tcBorders>
              <w:top w:val="single" w:sz="4" w:space="0" w:color="000000"/>
              <w:left w:val="single" w:sz="4" w:space="0" w:color="000000"/>
              <w:bottom w:val="single" w:sz="4" w:space="0" w:color="000000"/>
              <w:right w:val="single" w:sz="4" w:space="0" w:color="000000"/>
            </w:tcBorders>
            <w:vAlign w:val="center"/>
          </w:tcPr>
          <w:p w14:paraId="45DC0531"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10</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24C013CD"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10</w:t>
            </w:r>
          </w:p>
        </w:tc>
        <w:tc>
          <w:tcPr>
            <w:tcW w:w="1808" w:type="dxa"/>
            <w:tcBorders>
              <w:top w:val="single" w:sz="4" w:space="0" w:color="000000"/>
              <w:left w:val="single" w:sz="4" w:space="0" w:color="000000"/>
              <w:bottom w:val="single" w:sz="4" w:space="0" w:color="000000"/>
              <w:right w:val="single" w:sz="4" w:space="0" w:color="000000"/>
            </w:tcBorders>
            <w:vAlign w:val="center"/>
          </w:tcPr>
          <w:p w14:paraId="77C461A2" w14:textId="77777777" w:rsidR="002241A6" w:rsidRDefault="002241A6">
            <w:pPr>
              <w:jc w:val="center"/>
              <w:rPr>
                <w:rFonts w:ascii="仿宋_GB2312" w:eastAsia="仿宋_GB2312" w:hAnsi="仿宋_GB2312" w:cs="仿宋_GB2312" w:hint="eastAsia"/>
              </w:rPr>
            </w:pPr>
          </w:p>
        </w:tc>
      </w:tr>
      <w:tr w:rsidR="002241A6" w14:paraId="02C55BFB" w14:textId="77777777">
        <w:trPr>
          <w:trHeight w:val="311"/>
          <w:jc w:val="center"/>
        </w:trPr>
        <w:tc>
          <w:tcPr>
            <w:tcW w:w="648" w:type="dxa"/>
            <w:vMerge/>
            <w:tcBorders>
              <w:left w:val="single" w:sz="4" w:space="0" w:color="000000"/>
              <w:right w:val="single" w:sz="4" w:space="0" w:color="000000"/>
            </w:tcBorders>
            <w:vAlign w:val="center"/>
          </w:tcPr>
          <w:p w14:paraId="606D2763" w14:textId="77777777" w:rsidR="002241A6" w:rsidRDefault="002241A6">
            <w:pPr>
              <w:widowControl/>
              <w:spacing w:line="240" w:lineRule="exact"/>
              <w:jc w:val="center"/>
              <w:rPr>
                <w:rFonts w:eastAsia="仿宋_GB2312"/>
                <w:sz w:val="24"/>
              </w:rPr>
            </w:pPr>
          </w:p>
        </w:tc>
        <w:tc>
          <w:tcPr>
            <w:tcW w:w="1220" w:type="dxa"/>
            <w:gridSpan w:val="3"/>
            <w:vMerge/>
            <w:tcBorders>
              <w:top w:val="single" w:sz="4" w:space="0" w:color="000000"/>
              <w:left w:val="single" w:sz="4" w:space="0" w:color="000000"/>
              <w:bottom w:val="single" w:sz="4" w:space="0" w:color="000000"/>
              <w:right w:val="single" w:sz="4" w:space="0" w:color="000000"/>
            </w:tcBorders>
            <w:vAlign w:val="center"/>
          </w:tcPr>
          <w:p w14:paraId="568CD9D4" w14:textId="77777777" w:rsidR="002241A6" w:rsidRDefault="002241A6">
            <w:pPr>
              <w:widowControl/>
              <w:spacing w:line="240" w:lineRule="exact"/>
              <w:jc w:val="center"/>
              <w:rPr>
                <w:rFonts w:ascii="仿宋_GB2312" w:eastAsia="仿宋_GB2312" w:hAnsi="仿宋_GB2312" w:cs="仿宋_GB2312" w:hint="eastAsia"/>
                <w:szCs w:val="21"/>
              </w:rPr>
            </w:pPr>
          </w:p>
        </w:tc>
        <w:tc>
          <w:tcPr>
            <w:tcW w:w="1116" w:type="dxa"/>
            <w:vMerge w:val="restart"/>
            <w:tcBorders>
              <w:top w:val="single" w:sz="4" w:space="0" w:color="000000"/>
              <w:left w:val="single" w:sz="4" w:space="0" w:color="000000"/>
              <w:right w:val="single" w:sz="4" w:space="0" w:color="000000"/>
            </w:tcBorders>
            <w:vAlign w:val="center"/>
          </w:tcPr>
          <w:p w14:paraId="748D8430"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质量指标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74150E09"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培训合格率</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66C85EFC"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99%以上</w:t>
            </w:r>
          </w:p>
        </w:tc>
        <w:tc>
          <w:tcPr>
            <w:tcW w:w="1006" w:type="dxa"/>
            <w:tcBorders>
              <w:top w:val="single" w:sz="4" w:space="0" w:color="000000"/>
              <w:left w:val="single" w:sz="4" w:space="0" w:color="000000"/>
              <w:bottom w:val="single" w:sz="4" w:space="0" w:color="000000"/>
              <w:right w:val="single" w:sz="4" w:space="0" w:color="000000"/>
            </w:tcBorders>
            <w:vAlign w:val="center"/>
          </w:tcPr>
          <w:p w14:paraId="2FF0E328"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100%</w:t>
            </w:r>
          </w:p>
        </w:tc>
        <w:tc>
          <w:tcPr>
            <w:tcW w:w="821" w:type="dxa"/>
            <w:tcBorders>
              <w:top w:val="single" w:sz="4" w:space="0" w:color="000000"/>
              <w:left w:val="single" w:sz="4" w:space="0" w:color="000000"/>
              <w:bottom w:val="single" w:sz="4" w:space="0" w:color="000000"/>
              <w:right w:val="single" w:sz="4" w:space="0" w:color="000000"/>
            </w:tcBorders>
            <w:vAlign w:val="center"/>
          </w:tcPr>
          <w:p w14:paraId="474747CD"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149A6E40"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5</w:t>
            </w:r>
          </w:p>
        </w:tc>
        <w:tc>
          <w:tcPr>
            <w:tcW w:w="1808" w:type="dxa"/>
            <w:tcBorders>
              <w:top w:val="single" w:sz="4" w:space="0" w:color="000000"/>
              <w:left w:val="single" w:sz="4" w:space="0" w:color="000000"/>
              <w:bottom w:val="single" w:sz="4" w:space="0" w:color="000000"/>
              <w:right w:val="single" w:sz="4" w:space="0" w:color="000000"/>
            </w:tcBorders>
            <w:vAlign w:val="center"/>
          </w:tcPr>
          <w:p w14:paraId="03843A83" w14:textId="77777777" w:rsidR="002241A6" w:rsidRDefault="002241A6">
            <w:pPr>
              <w:jc w:val="center"/>
              <w:rPr>
                <w:rFonts w:ascii="仿宋_GB2312" w:eastAsia="仿宋_GB2312" w:hAnsi="仿宋_GB2312" w:cs="仿宋_GB2312" w:hint="eastAsia"/>
              </w:rPr>
            </w:pPr>
          </w:p>
        </w:tc>
      </w:tr>
      <w:tr w:rsidR="002241A6" w14:paraId="15D6702E" w14:textId="77777777">
        <w:trPr>
          <w:trHeight w:val="311"/>
          <w:jc w:val="center"/>
        </w:trPr>
        <w:tc>
          <w:tcPr>
            <w:tcW w:w="648" w:type="dxa"/>
            <w:vMerge/>
            <w:tcBorders>
              <w:left w:val="single" w:sz="4" w:space="0" w:color="000000"/>
              <w:right w:val="single" w:sz="4" w:space="0" w:color="000000"/>
            </w:tcBorders>
            <w:vAlign w:val="center"/>
          </w:tcPr>
          <w:p w14:paraId="68665BFC" w14:textId="77777777" w:rsidR="002241A6" w:rsidRDefault="002241A6">
            <w:pPr>
              <w:widowControl/>
              <w:spacing w:line="240" w:lineRule="exact"/>
              <w:jc w:val="center"/>
              <w:rPr>
                <w:rFonts w:eastAsia="仿宋_GB2312"/>
                <w:sz w:val="24"/>
              </w:rPr>
            </w:pPr>
          </w:p>
        </w:tc>
        <w:tc>
          <w:tcPr>
            <w:tcW w:w="1220" w:type="dxa"/>
            <w:gridSpan w:val="3"/>
            <w:vMerge/>
            <w:tcBorders>
              <w:top w:val="single" w:sz="4" w:space="0" w:color="000000"/>
              <w:left w:val="single" w:sz="4" w:space="0" w:color="000000"/>
              <w:bottom w:val="single" w:sz="4" w:space="0" w:color="000000"/>
              <w:right w:val="single" w:sz="4" w:space="0" w:color="000000"/>
            </w:tcBorders>
            <w:vAlign w:val="center"/>
          </w:tcPr>
          <w:p w14:paraId="39E3CE68" w14:textId="77777777" w:rsidR="002241A6" w:rsidRDefault="002241A6">
            <w:pPr>
              <w:widowControl/>
              <w:spacing w:line="240" w:lineRule="exact"/>
              <w:jc w:val="center"/>
              <w:rPr>
                <w:rFonts w:ascii="仿宋_GB2312" w:eastAsia="仿宋_GB2312" w:hAnsi="仿宋_GB2312" w:cs="仿宋_GB2312" w:hint="eastAsia"/>
                <w:szCs w:val="21"/>
              </w:rPr>
            </w:pPr>
          </w:p>
        </w:tc>
        <w:tc>
          <w:tcPr>
            <w:tcW w:w="1116" w:type="dxa"/>
            <w:vMerge/>
            <w:tcBorders>
              <w:left w:val="single" w:sz="4" w:space="0" w:color="000000"/>
              <w:right w:val="single" w:sz="4" w:space="0" w:color="000000"/>
            </w:tcBorders>
            <w:vAlign w:val="center"/>
          </w:tcPr>
          <w:p w14:paraId="73723FEC" w14:textId="77777777" w:rsidR="002241A6" w:rsidRDefault="002241A6">
            <w:pPr>
              <w:jc w:val="center"/>
              <w:rPr>
                <w:rFonts w:ascii="仿宋_GB2312" w:eastAsia="仿宋_GB2312" w:hAnsi="仿宋_GB2312" w:cs="仿宋_GB2312" w:hint="eastAsia"/>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010B4044"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培训满意</w:t>
            </w:r>
            <w:r>
              <w:rPr>
                <w:rFonts w:ascii="仿宋_GB2312" w:eastAsia="仿宋_GB2312" w:hAnsi="仿宋_GB2312" w:cs="仿宋_GB2312" w:hint="eastAsia"/>
              </w:rPr>
              <w:lastRenderedPageBreak/>
              <w:t>率</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27AD2A2D"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lastRenderedPageBreak/>
              <w:t>96%以上</w:t>
            </w:r>
          </w:p>
        </w:tc>
        <w:tc>
          <w:tcPr>
            <w:tcW w:w="1006" w:type="dxa"/>
            <w:tcBorders>
              <w:top w:val="single" w:sz="4" w:space="0" w:color="000000"/>
              <w:left w:val="single" w:sz="4" w:space="0" w:color="000000"/>
              <w:bottom w:val="single" w:sz="4" w:space="0" w:color="000000"/>
              <w:right w:val="single" w:sz="4" w:space="0" w:color="000000"/>
            </w:tcBorders>
            <w:vAlign w:val="center"/>
          </w:tcPr>
          <w:p w14:paraId="3937C00A"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98%</w:t>
            </w:r>
          </w:p>
        </w:tc>
        <w:tc>
          <w:tcPr>
            <w:tcW w:w="821" w:type="dxa"/>
            <w:tcBorders>
              <w:top w:val="single" w:sz="4" w:space="0" w:color="000000"/>
              <w:left w:val="single" w:sz="4" w:space="0" w:color="000000"/>
              <w:bottom w:val="single" w:sz="4" w:space="0" w:color="000000"/>
              <w:right w:val="single" w:sz="4" w:space="0" w:color="000000"/>
            </w:tcBorders>
            <w:vAlign w:val="center"/>
          </w:tcPr>
          <w:p w14:paraId="2ACF0DBF"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644F2CE7"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5</w:t>
            </w:r>
          </w:p>
        </w:tc>
        <w:tc>
          <w:tcPr>
            <w:tcW w:w="1808" w:type="dxa"/>
            <w:tcBorders>
              <w:top w:val="single" w:sz="4" w:space="0" w:color="000000"/>
              <w:left w:val="single" w:sz="4" w:space="0" w:color="000000"/>
              <w:bottom w:val="single" w:sz="4" w:space="0" w:color="000000"/>
              <w:right w:val="single" w:sz="4" w:space="0" w:color="000000"/>
            </w:tcBorders>
            <w:vAlign w:val="center"/>
          </w:tcPr>
          <w:p w14:paraId="4C7A95ED" w14:textId="77777777" w:rsidR="002241A6" w:rsidRDefault="002241A6">
            <w:pPr>
              <w:jc w:val="center"/>
              <w:rPr>
                <w:rFonts w:ascii="仿宋_GB2312" w:eastAsia="仿宋_GB2312" w:hAnsi="仿宋_GB2312" w:cs="仿宋_GB2312" w:hint="eastAsia"/>
              </w:rPr>
            </w:pPr>
          </w:p>
        </w:tc>
      </w:tr>
      <w:tr w:rsidR="002241A6" w14:paraId="36BB644E" w14:textId="77777777">
        <w:trPr>
          <w:trHeight w:val="311"/>
          <w:jc w:val="center"/>
        </w:trPr>
        <w:tc>
          <w:tcPr>
            <w:tcW w:w="648" w:type="dxa"/>
            <w:vMerge/>
            <w:tcBorders>
              <w:left w:val="single" w:sz="4" w:space="0" w:color="000000"/>
              <w:right w:val="single" w:sz="4" w:space="0" w:color="000000"/>
            </w:tcBorders>
            <w:vAlign w:val="center"/>
          </w:tcPr>
          <w:p w14:paraId="5E9A4856" w14:textId="77777777" w:rsidR="002241A6" w:rsidRDefault="002241A6">
            <w:pPr>
              <w:widowControl/>
              <w:spacing w:line="240" w:lineRule="exact"/>
              <w:jc w:val="center"/>
              <w:rPr>
                <w:rFonts w:eastAsia="仿宋_GB2312"/>
                <w:sz w:val="24"/>
              </w:rPr>
            </w:pPr>
          </w:p>
        </w:tc>
        <w:tc>
          <w:tcPr>
            <w:tcW w:w="1220" w:type="dxa"/>
            <w:gridSpan w:val="3"/>
            <w:vMerge/>
            <w:tcBorders>
              <w:top w:val="single" w:sz="4" w:space="0" w:color="000000"/>
              <w:left w:val="single" w:sz="4" w:space="0" w:color="000000"/>
              <w:bottom w:val="single" w:sz="4" w:space="0" w:color="000000"/>
              <w:right w:val="single" w:sz="4" w:space="0" w:color="000000"/>
            </w:tcBorders>
            <w:vAlign w:val="center"/>
          </w:tcPr>
          <w:p w14:paraId="5FD5EAD9" w14:textId="77777777" w:rsidR="002241A6" w:rsidRDefault="002241A6">
            <w:pPr>
              <w:widowControl/>
              <w:spacing w:line="240" w:lineRule="exact"/>
              <w:jc w:val="center"/>
              <w:rPr>
                <w:rFonts w:ascii="仿宋_GB2312" w:eastAsia="仿宋_GB2312" w:hAnsi="仿宋_GB2312" w:cs="仿宋_GB2312" w:hint="eastAsia"/>
                <w:szCs w:val="21"/>
              </w:rPr>
            </w:pPr>
          </w:p>
        </w:tc>
        <w:tc>
          <w:tcPr>
            <w:tcW w:w="1116" w:type="dxa"/>
            <w:vMerge w:val="restart"/>
            <w:tcBorders>
              <w:top w:val="single" w:sz="4" w:space="0" w:color="000000"/>
              <w:left w:val="single" w:sz="4" w:space="0" w:color="000000"/>
              <w:right w:val="single" w:sz="4" w:space="0" w:color="000000"/>
            </w:tcBorders>
            <w:vAlign w:val="center"/>
          </w:tcPr>
          <w:p w14:paraId="2C9F7E58"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时效指标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7DBEC4F1"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指令性培训时间</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1A963CA0"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按市教育局规定时间完成</w:t>
            </w:r>
          </w:p>
        </w:tc>
        <w:tc>
          <w:tcPr>
            <w:tcW w:w="1006" w:type="dxa"/>
            <w:tcBorders>
              <w:top w:val="single" w:sz="4" w:space="0" w:color="000000"/>
              <w:left w:val="single" w:sz="4" w:space="0" w:color="000000"/>
              <w:bottom w:val="single" w:sz="4" w:space="0" w:color="000000"/>
              <w:right w:val="single" w:sz="4" w:space="0" w:color="000000"/>
            </w:tcBorders>
            <w:vAlign w:val="center"/>
          </w:tcPr>
          <w:p w14:paraId="10A08F55"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已按规定时间完成</w:t>
            </w:r>
          </w:p>
        </w:tc>
        <w:tc>
          <w:tcPr>
            <w:tcW w:w="821" w:type="dxa"/>
            <w:tcBorders>
              <w:top w:val="single" w:sz="4" w:space="0" w:color="000000"/>
              <w:left w:val="single" w:sz="4" w:space="0" w:color="000000"/>
              <w:bottom w:val="single" w:sz="4" w:space="0" w:color="000000"/>
              <w:right w:val="single" w:sz="4" w:space="0" w:color="000000"/>
            </w:tcBorders>
            <w:vAlign w:val="center"/>
          </w:tcPr>
          <w:p w14:paraId="7AA7751C"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0544AD16"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5</w:t>
            </w:r>
          </w:p>
        </w:tc>
        <w:tc>
          <w:tcPr>
            <w:tcW w:w="1808" w:type="dxa"/>
            <w:tcBorders>
              <w:top w:val="single" w:sz="4" w:space="0" w:color="000000"/>
              <w:left w:val="single" w:sz="4" w:space="0" w:color="000000"/>
              <w:bottom w:val="single" w:sz="4" w:space="0" w:color="000000"/>
              <w:right w:val="single" w:sz="4" w:space="0" w:color="000000"/>
            </w:tcBorders>
            <w:vAlign w:val="center"/>
          </w:tcPr>
          <w:p w14:paraId="36B0C67C" w14:textId="77777777" w:rsidR="002241A6" w:rsidRDefault="002241A6">
            <w:pPr>
              <w:jc w:val="center"/>
              <w:rPr>
                <w:rFonts w:ascii="仿宋_GB2312" w:eastAsia="仿宋_GB2312" w:hAnsi="仿宋_GB2312" w:cs="仿宋_GB2312" w:hint="eastAsia"/>
              </w:rPr>
            </w:pPr>
          </w:p>
        </w:tc>
      </w:tr>
      <w:tr w:rsidR="002241A6" w14:paraId="2B949250" w14:textId="77777777">
        <w:trPr>
          <w:trHeight w:val="311"/>
          <w:jc w:val="center"/>
        </w:trPr>
        <w:tc>
          <w:tcPr>
            <w:tcW w:w="648" w:type="dxa"/>
            <w:vMerge/>
            <w:tcBorders>
              <w:left w:val="single" w:sz="4" w:space="0" w:color="000000"/>
              <w:right w:val="single" w:sz="4" w:space="0" w:color="000000"/>
            </w:tcBorders>
            <w:vAlign w:val="center"/>
          </w:tcPr>
          <w:p w14:paraId="4E03D555" w14:textId="77777777" w:rsidR="002241A6" w:rsidRDefault="002241A6">
            <w:pPr>
              <w:widowControl/>
              <w:spacing w:line="240" w:lineRule="exact"/>
              <w:jc w:val="center"/>
              <w:rPr>
                <w:rFonts w:eastAsia="仿宋_GB2312"/>
                <w:sz w:val="24"/>
              </w:rPr>
            </w:pPr>
          </w:p>
        </w:tc>
        <w:tc>
          <w:tcPr>
            <w:tcW w:w="1220" w:type="dxa"/>
            <w:gridSpan w:val="3"/>
            <w:vMerge/>
            <w:tcBorders>
              <w:top w:val="single" w:sz="4" w:space="0" w:color="000000"/>
              <w:left w:val="single" w:sz="4" w:space="0" w:color="000000"/>
              <w:bottom w:val="single" w:sz="4" w:space="0" w:color="000000"/>
              <w:right w:val="single" w:sz="4" w:space="0" w:color="000000"/>
            </w:tcBorders>
            <w:vAlign w:val="center"/>
          </w:tcPr>
          <w:p w14:paraId="041C0549" w14:textId="77777777" w:rsidR="002241A6" w:rsidRDefault="002241A6">
            <w:pPr>
              <w:widowControl/>
              <w:spacing w:line="240" w:lineRule="exact"/>
              <w:jc w:val="center"/>
              <w:rPr>
                <w:rFonts w:ascii="仿宋_GB2312" w:eastAsia="仿宋_GB2312" w:hAnsi="仿宋_GB2312" w:cs="仿宋_GB2312" w:hint="eastAsia"/>
                <w:szCs w:val="21"/>
              </w:rPr>
            </w:pPr>
          </w:p>
        </w:tc>
        <w:tc>
          <w:tcPr>
            <w:tcW w:w="1116" w:type="dxa"/>
            <w:vMerge/>
            <w:tcBorders>
              <w:left w:val="single" w:sz="4" w:space="0" w:color="000000"/>
              <w:right w:val="single" w:sz="4" w:space="0" w:color="000000"/>
            </w:tcBorders>
            <w:vAlign w:val="center"/>
          </w:tcPr>
          <w:p w14:paraId="4203681C" w14:textId="77777777" w:rsidR="002241A6" w:rsidRDefault="002241A6">
            <w:pPr>
              <w:jc w:val="center"/>
              <w:rPr>
                <w:rFonts w:ascii="仿宋_GB2312" w:eastAsia="仿宋_GB2312" w:hAnsi="仿宋_GB2312" w:cs="仿宋_GB2312" w:hint="eastAsia"/>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17BDC28E"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学院教师专业发展培训时间</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65DD86E5"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按学院规定时间完成</w:t>
            </w:r>
          </w:p>
        </w:tc>
        <w:tc>
          <w:tcPr>
            <w:tcW w:w="1006" w:type="dxa"/>
            <w:tcBorders>
              <w:top w:val="single" w:sz="4" w:space="0" w:color="000000"/>
              <w:left w:val="single" w:sz="4" w:space="0" w:color="000000"/>
              <w:bottom w:val="single" w:sz="4" w:space="0" w:color="000000"/>
              <w:right w:val="single" w:sz="4" w:space="0" w:color="000000"/>
            </w:tcBorders>
            <w:vAlign w:val="center"/>
          </w:tcPr>
          <w:p w14:paraId="7E8CD9B4"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已按规定时间完成</w:t>
            </w:r>
          </w:p>
        </w:tc>
        <w:tc>
          <w:tcPr>
            <w:tcW w:w="821" w:type="dxa"/>
            <w:tcBorders>
              <w:top w:val="single" w:sz="4" w:space="0" w:color="000000"/>
              <w:left w:val="single" w:sz="4" w:space="0" w:color="000000"/>
              <w:bottom w:val="single" w:sz="4" w:space="0" w:color="000000"/>
              <w:right w:val="single" w:sz="4" w:space="0" w:color="000000"/>
            </w:tcBorders>
            <w:vAlign w:val="center"/>
          </w:tcPr>
          <w:p w14:paraId="7C88B869"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2417953F"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5</w:t>
            </w:r>
          </w:p>
        </w:tc>
        <w:tc>
          <w:tcPr>
            <w:tcW w:w="1808" w:type="dxa"/>
            <w:tcBorders>
              <w:top w:val="single" w:sz="4" w:space="0" w:color="000000"/>
              <w:left w:val="single" w:sz="4" w:space="0" w:color="000000"/>
              <w:bottom w:val="single" w:sz="4" w:space="0" w:color="000000"/>
              <w:right w:val="single" w:sz="4" w:space="0" w:color="000000"/>
            </w:tcBorders>
            <w:vAlign w:val="center"/>
          </w:tcPr>
          <w:p w14:paraId="37C56A87" w14:textId="77777777" w:rsidR="002241A6" w:rsidRDefault="002241A6">
            <w:pPr>
              <w:jc w:val="center"/>
              <w:rPr>
                <w:rFonts w:ascii="仿宋_GB2312" w:eastAsia="仿宋_GB2312" w:hAnsi="仿宋_GB2312" w:cs="仿宋_GB2312" w:hint="eastAsia"/>
              </w:rPr>
            </w:pPr>
          </w:p>
        </w:tc>
      </w:tr>
      <w:tr w:rsidR="002241A6" w14:paraId="583C8138" w14:textId="77777777">
        <w:trPr>
          <w:trHeight w:val="311"/>
          <w:jc w:val="center"/>
        </w:trPr>
        <w:tc>
          <w:tcPr>
            <w:tcW w:w="648" w:type="dxa"/>
            <w:vMerge/>
            <w:tcBorders>
              <w:left w:val="single" w:sz="4" w:space="0" w:color="000000"/>
              <w:right w:val="single" w:sz="4" w:space="0" w:color="000000"/>
            </w:tcBorders>
            <w:vAlign w:val="center"/>
          </w:tcPr>
          <w:p w14:paraId="7DBDD5A9" w14:textId="77777777" w:rsidR="002241A6" w:rsidRDefault="002241A6">
            <w:pPr>
              <w:widowControl/>
              <w:spacing w:line="240" w:lineRule="exact"/>
              <w:jc w:val="center"/>
              <w:rPr>
                <w:rFonts w:eastAsia="仿宋_GB2312"/>
                <w:sz w:val="24"/>
              </w:rPr>
            </w:pPr>
          </w:p>
        </w:tc>
        <w:tc>
          <w:tcPr>
            <w:tcW w:w="1220" w:type="dxa"/>
            <w:gridSpan w:val="3"/>
            <w:vMerge/>
            <w:tcBorders>
              <w:top w:val="single" w:sz="4" w:space="0" w:color="000000"/>
              <w:left w:val="single" w:sz="4" w:space="0" w:color="000000"/>
              <w:bottom w:val="single" w:sz="4" w:space="0" w:color="000000"/>
              <w:right w:val="single" w:sz="4" w:space="0" w:color="000000"/>
            </w:tcBorders>
            <w:vAlign w:val="center"/>
          </w:tcPr>
          <w:p w14:paraId="76BAA2FC" w14:textId="77777777" w:rsidR="002241A6" w:rsidRDefault="002241A6">
            <w:pPr>
              <w:widowControl/>
              <w:spacing w:line="240" w:lineRule="exact"/>
              <w:jc w:val="center"/>
              <w:rPr>
                <w:rFonts w:ascii="仿宋_GB2312" w:eastAsia="仿宋_GB2312" w:hAnsi="仿宋_GB2312" w:cs="仿宋_GB2312" w:hint="eastAsia"/>
                <w:szCs w:val="21"/>
              </w:rPr>
            </w:pPr>
          </w:p>
        </w:tc>
        <w:tc>
          <w:tcPr>
            <w:tcW w:w="1116" w:type="dxa"/>
            <w:vMerge w:val="restart"/>
            <w:tcBorders>
              <w:top w:val="single" w:sz="4" w:space="0" w:color="000000"/>
              <w:left w:val="single" w:sz="4" w:space="0" w:color="000000"/>
              <w:right w:val="single" w:sz="4" w:space="0" w:color="000000"/>
            </w:tcBorders>
            <w:vAlign w:val="center"/>
          </w:tcPr>
          <w:p w14:paraId="710BA1A5"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成本指标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664519C5"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指令性培训成本</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03FA8AE3" w14:textId="77777777" w:rsidR="002241A6" w:rsidRDefault="002241A6">
            <w:pPr>
              <w:jc w:val="center"/>
              <w:rPr>
                <w:rFonts w:ascii="仿宋_GB2312" w:eastAsia="仿宋_GB2312" w:hAnsi="仿宋_GB2312" w:cs="仿宋_GB2312"/>
              </w:rPr>
            </w:pPr>
            <w:r>
              <w:rPr>
                <w:rFonts w:ascii="仿宋_GB2312" w:eastAsia="仿宋_GB2312" w:hAnsi="仿宋_GB2312" w:cs="仿宋_GB2312" w:hint="eastAsia"/>
              </w:rPr>
              <w:t>100万元</w:t>
            </w:r>
          </w:p>
        </w:tc>
        <w:tc>
          <w:tcPr>
            <w:tcW w:w="1006" w:type="dxa"/>
            <w:tcBorders>
              <w:top w:val="single" w:sz="4" w:space="0" w:color="000000"/>
              <w:left w:val="single" w:sz="4" w:space="0" w:color="000000"/>
              <w:bottom w:val="single" w:sz="4" w:space="0" w:color="000000"/>
              <w:right w:val="single" w:sz="4" w:space="0" w:color="000000"/>
            </w:tcBorders>
            <w:vAlign w:val="center"/>
          </w:tcPr>
          <w:p w14:paraId="3DAEE4A8"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100万元</w:t>
            </w:r>
          </w:p>
        </w:tc>
        <w:tc>
          <w:tcPr>
            <w:tcW w:w="821" w:type="dxa"/>
            <w:tcBorders>
              <w:top w:val="single" w:sz="4" w:space="0" w:color="000000"/>
              <w:left w:val="single" w:sz="4" w:space="0" w:color="000000"/>
              <w:bottom w:val="single" w:sz="4" w:space="0" w:color="000000"/>
              <w:right w:val="single" w:sz="4" w:space="0" w:color="000000"/>
            </w:tcBorders>
            <w:vAlign w:val="center"/>
          </w:tcPr>
          <w:p w14:paraId="7986D1BA"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4428BE76" w14:textId="77777777" w:rsidR="002241A6" w:rsidRDefault="002241A6">
            <w:pPr>
              <w:jc w:val="center"/>
              <w:rPr>
                <w:rFonts w:ascii="仿宋_GB2312" w:eastAsia="仿宋_GB2312" w:hAnsi="仿宋_GB2312" w:cs="仿宋_GB2312" w:hint="eastAsia"/>
              </w:rPr>
            </w:pPr>
            <w:r>
              <w:rPr>
                <w:rFonts w:ascii="仿宋_GB2312" w:eastAsia="仿宋_GB2312" w:hAnsi="仿宋_GB2312" w:cs="仿宋_GB2312" w:hint="eastAsia"/>
              </w:rPr>
              <w:t>5</w:t>
            </w:r>
          </w:p>
        </w:tc>
        <w:tc>
          <w:tcPr>
            <w:tcW w:w="1808" w:type="dxa"/>
            <w:tcBorders>
              <w:top w:val="single" w:sz="4" w:space="0" w:color="000000"/>
              <w:left w:val="single" w:sz="4" w:space="0" w:color="000000"/>
              <w:bottom w:val="single" w:sz="4" w:space="0" w:color="000000"/>
              <w:right w:val="single" w:sz="4" w:space="0" w:color="000000"/>
            </w:tcBorders>
            <w:vAlign w:val="center"/>
          </w:tcPr>
          <w:p w14:paraId="6A1F924D" w14:textId="77777777" w:rsidR="002241A6" w:rsidRDefault="002241A6">
            <w:pPr>
              <w:jc w:val="center"/>
              <w:rPr>
                <w:rFonts w:ascii="仿宋_GB2312" w:eastAsia="仿宋_GB2312" w:hAnsi="仿宋_GB2312" w:cs="仿宋_GB2312" w:hint="eastAsia"/>
              </w:rPr>
            </w:pPr>
          </w:p>
        </w:tc>
      </w:tr>
      <w:tr w:rsidR="002241A6" w14:paraId="761BD1D0" w14:textId="77777777">
        <w:trPr>
          <w:trHeight w:val="311"/>
          <w:jc w:val="center"/>
        </w:trPr>
        <w:tc>
          <w:tcPr>
            <w:tcW w:w="648" w:type="dxa"/>
            <w:vMerge/>
            <w:tcBorders>
              <w:left w:val="single" w:sz="4" w:space="0" w:color="000000"/>
              <w:right w:val="single" w:sz="4" w:space="0" w:color="000000"/>
            </w:tcBorders>
            <w:vAlign w:val="center"/>
          </w:tcPr>
          <w:p w14:paraId="243614BE" w14:textId="77777777" w:rsidR="002241A6" w:rsidRDefault="002241A6">
            <w:pPr>
              <w:widowControl/>
              <w:spacing w:line="240" w:lineRule="exact"/>
              <w:jc w:val="center"/>
              <w:rPr>
                <w:rFonts w:eastAsia="仿宋_GB2312"/>
                <w:kern w:val="0"/>
                <w:sz w:val="24"/>
              </w:rPr>
            </w:pPr>
          </w:p>
        </w:tc>
        <w:tc>
          <w:tcPr>
            <w:tcW w:w="1220" w:type="dxa"/>
            <w:gridSpan w:val="3"/>
            <w:vMerge/>
            <w:tcBorders>
              <w:top w:val="single" w:sz="4" w:space="0" w:color="000000"/>
              <w:left w:val="single" w:sz="4" w:space="0" w:color="000000"/>
              <w:bottom w:val="single" w:sz="4" w:space="0" w:color="000000"/>
              <w:right w:val="single" w:sz="4" w:space="0" w:color="000000"/>
            </w:tcBorders>
            <w:vAlign w:val="center"/>
          </w:tcPr>
          <w:p w14:paraId="49C676DE" w14:textId="77777777" w:rsidR="002241A6" w:rsidRDefault="002241A6">
            <w:pPr>
              <w:widowControl/>
              <w:spacing w:line="240" w:lineRule="exact"/>
              <w:jc w:val="center"/>
              <w:rPr>
                <w:rFonts w:ascii="仿宋_GB2312" w:eastAsia="仿宋_GB2312" w:hAnsi="仿宋_GB2312" w:cs="仿宋_GB2312" w:hint="eastAsia"/>
                <w:kern w:val="0"/>
                <w:szCs w:val="21"/>
              </w:rPr>
            </w:pPr>
          </w:p>
        </w:tc>
        <w:tc>
          <w:tcPr>
            <w:tcW w:w="1116" w:type="dxa"/>
            <w:vMerge/>
            <w:tcBorders>
              <w:left w:val="single" w:sz="4" w:space="0" w:color="000000"/>
              <w:right w:val="single" w:sz="4" w:space="0" w:color="000000"/>
            </w:tcBorders>
            <w:vAlign w:val="center"/>
          </w:tcPr>
          <w:p w14:paraId="5DCB052D" w14:textId="77777777" w:rsidR="002241A6" w:rsidRDefault="002241A6">
            <w:pPr>
              <w:widowControl/>
              <w:spacing w:line="240" w:lineRule="exact"/>
              <w:jc w:val="center"/>
              <w:rPr>
                <w:rFonts w:ascii="仿宋_GB2312" w:eastAsia="仿宋_GB2312" w:hAnsi="仿宋_GB2312" w:cs="仿宋_GB2312" w:hint="eastAsia"/>
                <w:kern w:val="0"/>
                <w:szCs w:val="21"/>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50928A14" w14:textId="77777777" w:rsidR="002241A6" w:rsidRDefault="002241A6">
            <w:pPr>
              <w:widowControl/>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学院教师专业发展培训成本</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20C80F56" w14:textId="77777777" w:rsidR="002241A6" w:rsidRDefault="002241A6">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25.39</w:t>
            </w:r>
            <w:r>
              <w:rPr>
                <w:rFonts w:ascii="仿宋_GB2312" w:eastAsia="仿宋_GB2312" w:hAnsi="仿宋_GB2312" w:cs="仿宋_GB2312" w:hint="eastAsia"/>
              </w:rPr>
              <w:t>万元</w:t>
            </w:r>
          </w:p>
        </w:tc>
        <w:tc>
          <w:tcPr>
            <w:tcW w:w="1006" w:type="dxa"/>
            <w:tcBorders>
              <w:top w:val="single" w:sz="4" w:space="0" w:color="000000"/>
              <w:left w:val="single" w:sz="4" w:space="0" w:color="000000"/>
              <w:bottom w:val="single" w:sz="4" w:space="0" w:color="000000"/>
              <w:right w:val="single" w:sz="4" w:space="0" w:color="000000"/>
            </w:tcBorders>
            <w:vAlign w:val="center"/>
          </w:tcPr>
          <w:p w14:paraId="36012990" w14:textId="77777777" w:rsidR="002241A6" w:rsidRDefault="002241A6">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24.8</w:t>
            </w:r>
            <w:r>
              <w:rPr>
                <w:rFonts w:ascii="仿宋_GB2312" w:eastAsia="仿宋_GB2312" w:hAnsi="仿宋_GB2312" w:cs="仿宋_GB2312" w:hint="eastAsia"/>
              </w:rPr>
              <w:t>万元</w:t>
            </w:r>
          </w:p>
        </w:tc>
        <w:tc>
          <w:tcPr>
            <w:tcW w:w="821" w:type="dxa"/>
            <w:tcBorders>
              <w:top w:val="single" w:sz="4" w:space="0" w:color="000000"/>
              <w:left w:val="single" w:sz="4" w:space="0" w:color="000000"/>
              <w:bottom w:val="single" w:sz="4" w:space="0" w:color="000000"/>
              <w:right w:val="single" w:sz="4" w:space="0" w:color="000000"/>
            </w:tcBorders>
            <w:vAlign w:val="center"/>
          </w:tcPr>
          <w:p w14:paraId="65A4528D" w14:textId="77777777" w:rsidR="002241A6" w:rsidRDefault="002241A6">
            <w:pPr>
              <w:widowControl/>
              <w:jc w:val="center"/>
              <w:rPr>
                <w:rFonts w:ascii="仿宋_GB2312" w:eastAsia="仿宋_GB2312" w:hAnsi="仿宋_GB2312" w:cs="仿宋_GB2312"/>
                <w:kern w:val="0"/>
                <w:szCs w:val="21"/>
              </w:rPr>
            </w:pPr>
            <w:r>
              <w:rPr>
                <w:rFonts w:ascii="仿宋_GB2312" w:eastAsia="仿宋_GB2312" w:hAnsi="仿宋_GB2312" w:cs="仿宋_GB2312"/>
                <w:kern w:val="0"/>
                <w:szCs w:val="21"/>
              </w:rPr>
              <w:t>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6BFFD1DF" w14:textId="77777777" w:rsidR="002241A6" w:rsidRDefault="002241A6">
            <w:pPr>
              <w:widowControl/>
              <w:jc w:val="center"/>
              <w:rPr>
                <w:rFonts w:ascii="仿宋_GB2312" w:eastAsia="仿宋_GB2312" w:hAnsi="仿宋_GB2312" w:cs="仿宋_GB2312" w:hint="eastAsia"/>
                <w:kern w:val="0"/>
                <w:szCs w:val="21"/>
              </w:rPr>
            </w:pPr>
            <w:r>
              <w:rPr>
                <w:rFonts w:ascii="仿宋_GB2312" w:eastAsia="仿宋_GB2312" w:hAnsi="仿宋_GB2312" w:cs="仿宋_GB2312"/>
                <w:kern w:val="0"/>
                <w:szCs w:val="21"/>
              </w:rPr>
              <w:t>5</w:t>
            </w:r>
          </w:p>
        </w:tc>
        <w:tc>
          <w:tcPr>
            <w:tcW w:w="1808" w:type="dxa"/>
            <w:tcBorders>
              <w:top w:val="single" w:sz="4" w:space="0" w:color="000000"/>
              <w:left w:val="single" w:sz="4" w:space="0" w:color="000000"/>
              <w:bottom w:val="single" w:sz="4" w:space="0" w:color="000000"/>
              <w:right w:val="single" w:sz="4" w:space="0" w:color="000000"/>
            </w:tcBorders>
            <w:vAlign w:val="center"/>
          </w:tcPr>
          <w:p w14:paraId="5023525E" w14:textId="77777777" w:rsidR="002241A6" w:rsidRDefault="002241A6">
            <w:pPr>
              <w:widowControl/>
              <w:spacing w:line="240" w:lineRule="exact"/>
              <w:jc w:val="center"/>
              <w:rPr>
                <w:rFonts w:ascii="仿宋_GB2312" w:eastAsia="仿宋_GB2312" w:hAnsi="仿宋_GB2312" w:cs="仿宋_GB2312" w:hint="eastAsia"/>
                <w:kern w:val="0"/>
                <w:szCs w:val="21"/>
              </w:rPr>
            </w:pPr>
          </w:p>
        </w:tc>
      </w:tr>
      <w:tr w:rsidR="002241A6" w14:paraId="1A8E4A90" w14:textId="77777777">
        <w:trPr>
          <w:trHeight w:val="311"/>
          <w:jc w:val="center"/>
        </w:trPr>
        <w:tc>
          <w:tcPr>
            <w:tcW w:w="648" w:type="dxa"/>
            <w:vMerge/>
            <w:tcBorders>
              <w:left w:val="single" w:sz="4" w:space="0" w:color="000000"/>
              <w:right w:val="single" w:sz="4" w:space="0" w:color="000000"/>
            </w:tcBorders>
            <w:vAlign w:val="center"/>
          </w:tcPr>
          <w:p w14:paraId="244D0775" w14:textId="77777777" w:rsidR="002241A6" w:rsidRDefault="002241A6">
            <w:pPr>
              <w:widowControl/>
              <w:spacing w:line="240" w:lineRule="exact"/>
              <w:jc w:val="center"/>
              <w:rPr>
                <w:rFonts w:eastAsia="仿宋_GB2312"/>
                <w:kern w:val="0"/>
                <w:sz w:val="24"/>
              </w:rPr>
            </w:pPr>
          </w:p>
        </w:tc>
        <w:tc>
          <w:tcPr>
            <w:tcW w:w="1220" w:type="dxa"/>
            <w:gridSpan w:val="3"/>
            <w:vMerge w:val="restart"/>
            <w:tcBorders>
              <w:top w:val="single" w:sz="4" w:space="0" w:color="000000"/>
              <w:left w:val="single" w:sz="4" w:space="0" w:color="000000"/>
              <w:bottom w:val="single" w:sz="4" w:space="0" w:color="000000"/>
              <w:right w:val="single" w:sz="4" w:space="0" w:color="000000"/>
            </w:tcBorders>
            <w:vAlign w:val="center"/>
          </w:tcPr>
          <w:p w14:paraId="3A23E6C0" w14:textId="77777777" w:rsidR="002241A6" w:rsidRDefault="002241A6">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 w:val="24"/>
                <w:szCs w:val="21"/>
              </w:rPr>
              <w:t>效益指标</w:t>
            </w:r>
            <w:r>
              <w:rPr>
                <w:rFonts w:ascii="仿宋_GB2312" w:eastAsia="仿宋_GB2312" w:hAnsi="仿宋_GB2312" w:cs="仿宋_GB2312" w:hint="eastAsia"/>
                <w:kern w:val="0"/>
                <w:szCs w:val="21"/>
              </w:rPr>
              <w:t>（30分）</w:t>
            </w:r>
          </w:p>
        </w:tc>
        <w:tc>
          <w:tcPr>
            <w:tcW w:w="1116" w:type="dxa"/>
            <w:vMerge w:val="restart"/>
            <w:tcBorders>
              <w:top w:val="single" w:sz="4" w:space="0" w:color="000000"/>
              <w:left w:val="single" w:sz="4" w:space="0" w:color="000000"/>
              <w:right w:val="single" w:sz="4" w:space="0" w:color="000000"/>
            </w:tcBorders>
            <w:vAlign w:val="center"/>
          </w:tcPr>
          <w:p w14:paraId="0E582606" w14:textId="77777777" w:rsidR="002241A6" w:rsidRDefault="002241A6">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社会效益指标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66B77896" w14:textId="77777777" w:rsidR="002241A6" w:rsidRDefault="002241A6">
            <w:pPr>
              <w:widowControl/>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市、县教育局领导干部的业务能力和水平</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279A0C7A" w14:textId="77777777" w:rsidR="002241A6" w:rsidRDefault="002241A6">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w w:val="90"/>
                <w:kern w:val="0"/>
                <w:szCs w:val="21"/>
              </w:rPr>
              <w:t>有一定程度的提升</w:t>
            </w:r>
          </w:p>
        </w:tc>
        <w:tc>
          <w:tcPr>
            <w:tcW w:w="1006" w:type="dxa"/>
            <w:tcBorders>
              <w:top w:val="single" w:sz="4" w:space="0" w:color="000000"/>
              <w:left w:val="single" w:sz="4" w:space="0" w:color="000000"/>
              <w:bottom w:val="single" w:sz="4" w:space="0" w:color="000000"/>
              <w:right w:val="single" w:sz="4" w:space="0" w:color="000000"/>
            </w:tcBorders>
            <w:vAlign w:val="center"/>
          </w:tcPr>
          <w:p w14:paraId="5BDD7312" w14:textId="77777777" w:rsidR="002241A6" w:rsidRDefault="002241A6">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w w:val="90"/>
                <w:kern w:val="0"/>
                <w:szCs w:val="21"/>
              </w:rPr>
              <w:t>业务能力不断提高</w:t>
            </w:r>
          </w:p>
        </w:tc>
        <w:tc>
          <w:tcPr>
            <w:tcW w:w="821" w:type="dxa"/>
            <w:tcBorders>
              <w:top w:val="single" w:sz="4" w:space="0" w:color="000000"/>
              <w:left w:val="single" w:sz="4" w:space="0" w:color="000000"/>
              <w:bottom w:val="single" w:sz="4" w:space="0" w:color="000000"/>
              <w:right w:val="single" w:sz="4" w:space="0" w:color="000000"/>
            </w:tcBorders>
            <w:vAlign w:val="center"/>
          </w:tcPr>
          <w:p w14:paraId="59944FB5" w14:textId="77777777" w:rsidR="002241A6" w:rsidRDefault="002241A6">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29C2A840" w14:textId="77777777" w:rsidR="002241A6" w:rsidRDefault="002241A6">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w:t>
            </w:r>
          </w:p>
        </w:tc>
        <w:tc>
          <w:tcPr>
            <w:tcW w:w="1808" w:type="dxa"/>
            <w:tcBorders>
              <w:top w:val="single" w:sz="4" w:space="0" w:color="000000"/>
              <w:left w:val="single" w:sz="4" w:space="0" w:color="000000"/>
              <w:bottom w:val="single" w:sz="4" w:space="0" w:color="000000"/>
              <w:right w:val="single" w:sz="4" w:space="0" w:color="000000"/>
            </w:tcBorders>
            <w:vAlign w:val="center"/>
          </w:tcPr>
          <w:p w14:paraId="2BBD5C65" w14:textId="77777777" w:rsidR="002241A6" w:rsidRDefault="002241A6">
            <w:pPr>
              <w:widowControl/>
              <w:spacing w:line="240" w:lineRule="exact"/>
              <w:jc w:val="center"/>
              <w:rPr>
                <w:rFonts w:ascii="仿宋_GB2312" w:eastAsia="仿宋_GB2312" w:hAnsi="仿宋_GB2312" w:cs="仿宋_GB2312" w:hint="eastAsia"/>
                <w:kern w:val="0"/>
                <w:szCs w:val="21"/>
              </w:rPr>
            </w:pPr>
          </w:p>
        </w:tc>
      </w:tr>
      <w:tr w:rsidR="002241A6" w14:paraId="45C91379" w14:textId="77777777">
        <w:trPr>
          <w:trHeight w:val="311"/>
          <w:jc w:val="center"/>
        </w:trPr>
        <w:tc>
          <w:tcPr>
            <w:tcW w:w="648" w:type="dxa"/>
            <w:vMerge/>
            <w:tcBorders>
              <w:left w:val="single" w:sz="4" w:space="0" w:color="000000"/>
              <w:right w:val="single" w:sz="4" w:space="0" w:color="000000"/>
            </w:tcBorders>
            <w:vAlign w:val="center"/>
          </w:tcPr>
          <w:p w14:paraId="5FCF2ECF" w14:textId="77777777" w:rsidR="002241A6" w:rsidRDefault="002241A6">
            <w:pPr>
              <w:widowControl/>
              <w:spacing w:line="240" w:lineRule="exact"/>
              <w:jc w:val="center"/>
              <w:rPr>
                <w:rFonts w:eastAsia="仿宋_GB2312"/>
                <w:sz w:val="24"/>
              </w:rPr>
            </w:pPr>
          </w:p>
        </w:tc>
        <w:tc>
          <w:tcPr>
            <w:tcW w:w="1220" w:type="dxa"/>
            <w:gridSpan w:val="3"/>
            <w:vMerge/>
            <w:tcBorders>
              <w:top w:val="single" w:sz="4" w:space="0" w:color="000000"/>
              <w:left w:val="single" w:sz="4" w:space="0" w:color="000000"/>
              <w:bottom w:val="single" w:sz="4" w:space="0" w:color="000000"/>
              <w:right w:val="single" w:sz="4" w:space="0" w:color="000000"/>
            </w:tcBorders>
            <w:vAlign w:val="center"/>
          </w:tcPr>
          <w:p w14:paraId="2A439364" w14:textId="77777777" w:rsidR="002241A6" w:rsidRDefault="002241A6">
            <w:pPr>
              <w:widowControl/>
              <w:spacing w:line="240" w:lineRule="exact"/>
              <w:jc w:val="center"/>
              <w:rPr>
                <w:rFonts w:ascii="仿宋_GB2312" w:eastAsia="仿宋_GB2312" w:hAnsi="仿宋_GB2312" w:cs="仿宋_GB2312" w:hint="eastAsia"/>
                <w:szCs w:val="21"/>
              </w:rPr>
            </w:pPr>
          </w:p>
        </w:tc>
        <w:tc>
          <w:tcPr>
            <w:tcW w:w="1116" w:type="dxa"/>
            <w:vMerge/>
            <w:tcBorders>
              <w:top w:val="single" w:sz="4" w:space="0" w:color="000000"/>
              <w:left w:val="single" w:sz="4" w:space="0" w:color="000000"/>
              <w:right w:val="single" w:sz="4" w:space="0" w:color="000000"/>
            </w:tcBorders>
            <w:vAlign w:val="center"/>
          </w:tcPr>
          <w:p w14:paraId="7D7A3525" w14:textId="77777777" w:rsidR="002241A6" w:rsidRDefault="002241A6">
            <w:pPr>
              <w:widowControl/>
              <w:jc w:val="center"/>
              <w:rPr>
                <w:rFonts w:ascii="仿宋_GB2312" w:eastAsia="仿宋_GB2312" w:hAnsi="仿宋_GB2312" w:cs="仿宋_GB2312" w:hint="eastAsia"/>
                <w:kern w:val="0"/>
                <w:szCs w:val="21"/>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5455DA21" w14:textId="77777777" w:rsidR="002241A6" w:rsidRDefault="002241A6">
            <w:pPr>
              <w:widowControl/>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学院领导干部的业务能力和水平</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7C9E1068" w14:textId="77777777" w:rsidR="002241A6" w:rsidRDefault="002241A6">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w w:val="90"/>
                <w:kern w:val="0"/>
                <w:szCs w:val="21"/>
              </w:rPr>
              <w:t>有一定程度的提升</w:t>
            </w:r>
          </w:p>
        </w:tc>
        <w:tc>
          <w:tcPr>
            <w:tcW w:w="1006" w:type="dxa"/>
            <w:tcBorders>
              <w:top w:val="single" w:sz="4" w:space="0" w:color="000000"/>
              <w:left w:val="single" w:sz="4" w:space="0" w:color="000000"/>
              <w:bottom w:val="single" w:sz="4" w:space="0" w:color="000000"/>
              <w:right w:val="single" w:sz="4" w:space="0" w:color="000000"/>
            </w:tcBorders>
            <w:vAlign w:val="center"/>
          </w:tcPr>
          <w:p w14:paraId="56E85F9D" w14:textId="77777777" w:rsidR="002241A6" w:rsidRDefault="002241A6">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w w:val="90"/>
                <w:kern w:val="0"/>
                <w:szCs w:val="21"/>
              </w:rPr>
              <w:t>业务能力不断提高</w:t>
            </w:r>
          </w:p>
        </w:tc>
        <w:tc>
          <w:tcPr>
            <w:tcW w:w="821" w:type="dxa"/>
            <w:tcBorders>
              <w:top w:val="single" w:sz="4" w:space="0" w:color="000000"/>
              <w:left w:val="single" w:sz="4" w:space="0" w:color="000000"/>
              <w:bottom w:val="single" w:sz="4" w:space="0" w:color="000000"/>
              <w:right w:val="single" w:sz="4" w:space="0" w:color="000000"/>
            </w:tcBorders>
            <w:vAlign w:val="center"/>
          </w:tcPr>
          <w:p w14:paraId="2BA8F15D" w14:textId="77777777" w:rsidR="002241A6" w:rsidRDefault="002241A6">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0B4042C6" w14:textId="77777777" w:rsidR="002241A6" w:rsidRDefault="002241A6">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10</w:t>
            </w:r>
          </w:p>
        </w:tc>
        <w:tc>
          <w:tcPr>
            <w:tcW w:w="1808" w:type="dxa"/>
            <w:tcBorders>
              <w:top w:val="single" w:sz="4" w:space="0" w:color="000000"/>
              <w:left w:val="single" w:sz="4" w:space="0" w:color="000000"/>
              <w:bottom w:val="single" w:sz="4" w:space="0" w:color="000000"/>
              <w:right w:val="single" w:sz="4" w:space="0" w:color="000000"/>
            </w:tcBorders>
            <w:vAlign w:val="center"/>
          </w:tcPr>
          <w:p w14:paraId="3B4E4C12" w14:textId="77777777" w:rsidR="002241A6" w:rsidRDefault="002241A6">
            <w:pPr>
              <w:widowControl/>
              <w:spacing w:line="240" w:lineRule="exact"/>
              <w:jc w:val="center"/>
              <w:rPr>
                <w:rFonts w:ascii="仿宋_GB2312" w:eastAsia="仿宋_GB2312" w:hAnsi="仿宋_GB2312" w:cs="仿宋_GB2312" w:hint="eastAsia"/>
                <w:kern w:val="0"/>
                <w:szCs w:val="21"/>
              </w:rPr>
            </w:pPr>
          </w:p>
        </w:tc>
      </w:tr>
      <w:tr w:rsidR="002241A6" w14:paraId="5CBC80D8" w14:textId="77777777">
        <w:trPr>
          <w:trHeight w:val="311"/>
          <w:jc w:val="center"/>
        </w:trPr>
        <w:tc>
          <w:tcPr>
            <w:tcW w:w="648" w:type="dxa"/>
            <w:vMerge/>
            <w:tcBorders>
              <w:left w:val="single" w:sz="4" w:space="0" w:color="000000"/>
              <w:right w:val="single" w:sz="4" w:space="0" w:color="000000"/>
            </w:tcBorders>
            <w:vAlign w:val="center"/>
          </w:tcPr>
          <w:p w14:paraId="4DFCE6FE" w14:textId="77777777" w:rsidR="002241A6" w:rsidRDefault="002241A6">
            <w:pPr>
              <w:widowControl/>
              <w:spacing w:line="240" w:lineRule="exact"/>
              <w:jc w:val="center"/>
              <w:rPr>
                <w:rFonts w:eastAsia="仿宋_GB2312"/>
                <w:kern w:val="0"/>
                <w:sz w:val="24"/>
              </w:rPr>
            </w:pPr>
          </w:p>
        </w:tc>
        <w:tc>
          <w:tcPr>
            <w:tcW w:w="1220" w:type="dxa"/>
            <w:gridSpan w:val="3"/>
            <w:vMerge/>
            <w:tcBorders>
              <w:top w:val="single" w:sz="4" w:space="0" w:color="000000"/>
              <w:left w:val="single" w:sz="4" w:space="0" w:color="000000"/>
              <w:bottom w:val="single" w:sz="4" w:space="0" w:color="000000"/>
              <w:right w:val="single" w:sz="4" w:space="0" w:color="000000"/>
            </w:tcBorders>
            <w:vAlign w:val="center"/>
          </w:tcPr>
          <w:p w14:paraId="7A367689" w14:textId="77777777" w:rsidR="002241A6" w:rsidRDefault="002241A6">
            <w:pPr>
              <w:widowControl/>
              <w:spacing w:line="240" w:lineRule="exact"/>
              <w:jc w:val="center"/>
              <w:rPr>
                <w:rFonts w:ascii="仿宋_GB2312" w:eastAsia="仿宋_GB2312" w:hAnsi="仿宋_GB2312" w:cs="仿宋_GB2312" w:hint="eastAsia"/>
                <w:kern w:val="0"/>
                <w:szCs w:val="21"/>
              </w:rPr>
            </w:pPr>
          </w:p>
        </w:tc>
        <w:tc>
          <w:tcPr>
            <w:tcW w:w="1116" w:type="dxa"/>
            <w:vMerge/>
            <w:tcBorders>
              <w:top w:val="single" w:sz="4" w:space="0" w:color="000000"/>
              <w:left w:val="single" w:sz="4" w:space="0" w:color="000000"/>
              <w:right w:val="single" w:sz="4" w:space="0" w:color="000000"/>
            </w:tcBorders>
            <w:vAlign w:val="center"/>
          </w:tcPr>
          <w:p w14:paraId="166E64ED" w14:textId="77777777" w:rsidR="002241A6" w:rsidRDefault="002241A6">
            <w:pPr>
              <w:widowControl/>
              <w:jc w:val="center"/>
              <w:rPr>
                <w:rFonts w:ascii="仿宋_GB2312" w:eastAsia="仿宋_GB2312" w:hAnsi="仿宋_GB2312" w:cs="仿宋_GB2312" w:hint="eastAsia"/>
                <w:kern w:val="0"/>
                <w:szCs w:val="21"/>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24229504" w14:textId="77777777" w:rsidR="002241A6" w:rsidRDefault="002241A6">
            <w:pPr>
              <w:widowControl/>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学院教师的教学能力和管理水平</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5DBB87C7" w14:textId="77777777" w:rsidR="002241A6" w:rsidRDefault="002241A6">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w w:val="90"/>
                <w:kern w:val="0"/>
                <w:szCs w:val="21"/>
              </w:rPr>
              <w:t>有一定程度的提升</w:t>
            </w:r>
          </w:p>
        </w:tc>
        <w:tc>
          <w:tcPr>
            <w:tcW w:w="1006" w:type="dxa"/>
            <w:tcBorders>
              <w:top w:val="single" w:sz="4" w:space="0" w:color="000000"/>
              <w:left w:val="single" w:sz="4" w:space="0" w:color="000000"/>
              <w:bottom w:val="single" w:sz="4" w:space="0" w:color="000000"/>
              <w:right w:val="single" w:sz="4" w:space="0" w:color="000000"/>
            </w:tcBorders>
            <w:vAlign w:val="center"/>
          </w:tcPr>
          <w:p w14:paraId="7E54C883" w14:textId="77777777" w:rsidR="002241A6" w:rsidRDefault="002241A6">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w w:val="90"/>
                <w:kern w:val="0"/>
                <w:szCs w:val="21"/>
              </w:rPr>
              <w:t>教学水平稳步推进</w:t>
            </w:r>
          </w:p>
        </w:tc>
        <w:tc>
          <w:tcPr>
            <w:tcW w:w="821" w:type="dxa"/>
            <w:tcBorders>
              <w:top w:val="single" w:sz="4" w:space="0" w:color="000000"/>
              <w:left w:val="single" w:sz="4" w:space="0" w:color="000000"/>
              <w:bottom w:val="single" w:sz="4" w:space="0" w:color="000000"/>
              <w:right w:val="single" w:sz="4" w:space="0" w:color="000000"/>
            </w:tcBorders>
            <w:vAlign w:val="center"/>
          </w:tcPr>
          <w:p w14:paraId="159D4706" w14:textId="77777777" w:rsidR="002241A6" w:rsidRDefault="002241A6">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4DBA675A" w14:textId="77777777" w:rsidR="002241A6" w:rsidRDefault="002241A6">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5</w:t>
            </w:r>
          </w:p>
        </w:tc>
        <w:tc>
          <w:tcPr>
            <w:tcW w:w="1808" w:type="dxa"/>
            <w:tcBorders>
              <w:top w:val="single" w:sz="4" w:space="0" w:color="000000"/>
              <w:left w:val="single" w:sz="4" w:space="0" w:color="000000"/>
              <w:bottom w:val="single" w:sz="4" w:space="0" w:color="000000"/>
              <w:right w:val="single" w:sz="4" w:space="0" w:color="000000"/>
            </w:tcBorders>
            <w:vAlign w:val="center"/>
          </w:tcPr>
          <w:p w14:paraId="031BCE0D" w14:textId="77777777" w:rsidR="002241A6" w:rsidRDefault="002241A6">
            <w:pPr>
              <w:widowControl/>
              <w:spacing w:line="240" w:lineRule="exact"/>
              <w:jc w:val="center"/>
              <w:rPr>
                <w:rFonts w:ascii="仿宋_GB2312" w:eastAsia="仿宋_GB2312" w:hAnsi="仿宋_GB2312" w:cs="仿宋_GB2312" w:hint="eastAsia"/>
                <w:kern w:val="0"/>
                <w:szCs w:val="21"/>
              </w:rPr>
            </w:pPr>
          </w:p>
        </w:tc>
      </w:tr>
      <w:tr w:rsidR="002241A6" w14:paraId="42E2EEA4" w14:textId="77777777">
        <w:trPr>
          <w:trHeight w:val="311"/>
          <w:jc w:val="center"/>
        </w:trPr>
        <w:tc>
          <w:tcPr>
            <w:tcW w:w="648" w:type="dxa"/>
            <w:vMerge/>
            <w:tcBorders>
              <w:left w:val="single" w:sz="4" w:space="0" w:color="000000"/>
              <w:right w:val="single" w:sz="4" w:space="0" w:color="000000"/>
            </w:tcBorders>
            <w:vAlign w:val="center"/>
          </w:tcPr>
          <w:p w14:paraId="46A7BA2F" w14:textId="77777777" w:rsidR="002241A6" w:rsidRDefault="002241A6">
            <w:pPr>
              <w:widowControl/>
              <w:spacing w:line="240" w:lineRule="exact"/>
              <w:jc w:val="center"/>
              <w:rPr>
                <w:rFonts w:eastAsia="仿宋_GB2312"/>
                <w:kern w:val="0"/>
                <w:sz w:val="24"/>
              </w:rPr>
            </w:pPr>
          </w:p>
        </w:tc>
        <w:tc>
          <w:tcPr>
            <w:tcW w:w="1220" w:type="dxa"/>
            <w:gridSpan w:val="3"/>
            <w:vMerge/>
            <w:tcBorders>
              <w:top w:val="single" w:sz="4" w:space="0" w:color="000000"/>
              <w:left w:val="single" w:sz="4" w:space="0" w:color="000000"/>
              <w:bottom w:val="single" w:sz="4" w:space="0" w:color="000000"/>
              <w:right w:val="single" w:sz="4" w:space="0" w:color="000000"/>
            </w:tcBorders>
            <w:vAlign w:val="center"/>
          </w:tcPr>
          <w:p w14:paraId="2B9E7424" w14:textId="77777777" w:rsidR="002241A6" w:rsidRDefault="002241A6">
            <w:pPr>
              <w:widowControl/>
              <w:spacing w:line="240" w:lineRule="exact"/>
              <w:jc w:val="center"/>
              <w:rPr>
                <w:rFonts w:ascii="仿宋_GB2312" w:eastAsia="仿宋_GB2312" w:hAnsi="仿宋_GB2312" w:cs="仿宋_GB2312" w:hint="eastAsia"/>
                <w:kern w:val="0"/>
                <w:szCs w:val="21"/>
              </w:rPr>
            </w:pPr>
          </w:p>
        </w:tc>
        <w:tc>
          <w:tcPr>
            <w:tcW w:w="1116" w:type="dxa"/>
            <w:vMerge/>
            <w:tcBorders>
              <w:top w:val="single" w:sz="4" w:space="0" w:color="000000"/>
              <w:left w:val="single" w:sz="4" w:space="0" w:color="000000"/>
              <w:bottom w:val="single" w:sz="4" w:space="0" w:color="auto"/>
              <w:right w:val="single" w:sz="4" w:space="0" w:color="000000"/>
            </w:tcBorders>
            <w:vAlign w:val="center"/>
          </w:tcPr>
          <w:p w14:paraId="78DA6576" w14:textId="77777777" w:rsidR="002241A6" w:rsidRDefault="002241A6">
            <w:pPr>
              <w:widowControl/>
              <w:jc w:val="center"/>
              <w:rPr>
                <w:rFonts w:ascii="仿宋_GB2312" w:eastAsia="仿宋_GB2312" w:hAnsi="仿宋_GB2312" w:cs="仿宋_GB2312" w:hint="eastAsia"/>
                <w:kern w:val="0"/>
                <w:szCs w:val="21"/>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6D735EA5" w14:textId="77777777" w:rsidR="002241A6" w:rsidRDefault="002241A6">
            <w:pPr>
              <w:widowControl/>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学院培训项目负责人的设计能力和管理水平</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7E02C6AA" w14:textId="77777777" w:rsidR="002241A6" w:rsidRDefault="002241A6">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w w:val="90"/>
                <w:kern w:val="0"/>
                <w:szCs w:val="21"/>
              </w:rPr>
              <w:t>有一定程度的提升</w:t>
            </w:r>
          </w:p>
        </w:tc>
        <w:tc>
          <w:tcPr>
            <w:tcW w:w="1006" w:type="dxa"/>
            <w:tcBorders>
              <w:top w:val="single" w:sz="4" w:space="0" w:color="000000"/>
              <w:left w:val="single" w:sz="4" w:space="0" w:color="000000"/>
              <w:bottom w:val="single" w:sz="4" w:space="0" w:color="000000"/>
              <w:right w:val="single" w:sz="4" w:space="0" w:color="000000"/>
            </w:tcBorders>
            <w:vAlign w:val="center"/>
          </w:tcPr>
          <w:p w14:paraId="4B8C6929" w14:textId="77777777" w:rsidR="002241A6" w:rsidRDefault="002241A6">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w w:val="90"/>
                <w:kern w:val="0"/>
                <w:szCs w:val="21"/>
              </w:rPr>
              <w:t>培训质量稳步攀升</w:t>
            </w:r>
          </w:p>
        </w:tc>
        <w:tc>
          <w:tcPr>
            <w:tcW w:w="821" w:type="dxa"/>
            <w:tcBorders>
              <w:top w:val="single" w:sz="4" w:space="0" w:color="000000"/>
              <w:left w:val="single" w:sz="4" w:space="0" w:color="000000"/>
              <w:bottom w:val="single" w:sz="4" w:space="0" w:color="000000"/>
              <w:right w:val="single" w:sz="4" w:space="0" w:color="000000"/>
            </w:tcBorders>
            <w:vAlign w:val="center"/>
          </w:tcPr>
          <w:p w14:paraId="64AB180B" w14:textId="77777777" w:rsidR="002241A6" w:rsidRDefault="002241A6">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12C64926" w14:textId="77777777" w:rsidR="002241A6" w:rsidRDefault="002241A6">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5</w:t>
            </w:r>
          </w:p>
        </w:tc>
        <w:tc>
          <w:tcPr>
            <w:tcW w:w="1808" w:type="dxa"/>
            <w:tcBorders>
              <w:top w:val="single" w:sz="4" w:space="0" w:color="000000"/>
              <w:left w:val="single" w:sz="4" w:space="0" w:color="000000"/>
              <w:bottom w:val="single" w:sz="4" w:space="0" w:color="000000"/>
              <w:right w:val="single" w:sz="4" w:space="0" w:color="000000"/>
            </w:tcBorders>
            <w:vAlign w:val="center"/>
          </w:tcPr>
          <w:p w14:paraId="5BF0E08A" w14:textId="77777777" w:rsidR="002241A6" w:rsidRDefault="002241A6">
            <w:pPr>
              <w:widowControl/>
              <w:spacing w:line="240" w:lineRule="exact"/>
              <w:jc w:val="center"/>
              <w:rPr>
                <w:rFonts w:ascii="仿宋_GB2312" w:eastAsia="仿宋_GB2312" w:hAnsi="仿宋_GB2312" w:cs="仿宋_GB2312" w:hint="eastAsia"/>
                <w:kern w:val="0"/>
                <w:szCs w:val="21"/>
              </w:rPr>
            </w:pPr>
          </w:p>
        </w:tc>
      </w:tr>
      <w:tr w:rsidR="002241A6" w14:paraId="10305CEC" w14:textId="77777777">
        <w:trPr>
          <w:trHeight w:val="611"/>
          <w:jc w:val="center"/>
        </w:trPr>
        <w:tc>
          <w:tcPr>
            <w:tcW w:w="648" w:type="dxa"/>
            <w:vMerge/>
            <w:tcBorders>
              <w:left w:val="single" w:sz="4" w:space="0" w:color="000000"/>
              <w:right w:val="single" w:sz="4" w:space="0" w:color="000000"/>
            </w:tcBorders>
            <w:vAlign w:val="center"/>
          </w:tcPr>
          <w:p w14:paraId="16E9E19F" w14:textId="77777777" w:rsidR="002241A6" w:rsidRDefault="002241A6">
            <w:pPr>
              <w:widowControl/>
              <w:spacing w:line="240" w:lineRule="exact"/>
              <w:jc w:val="center"/>
              <w:rPr>
                <w:rFonts w:eastAsia="仿宋_GB2312"/>
                <w:kern w:val="0"/>
                <w:sz w:val="24"/>
              </w:rPr>
            </w:pPr>
          </w:p>
        </w:tc>
        <w:tc>
          <w:tcPr>
            <w:tcW w:w="1220" w:type="dxa"/>
            <w:gridSpan w:val="3"/>
            <w:tcBorders>
              <w:top w:val="single" w:sz="4" w:space="0" w:color="000000"/>
              <w:left w:val="single" w:sz="4" w:space="0" w:color="000000"/>
              <w:bottom w:val="single" w:sz="4" w:space="0" w:color="000000"/>
              <w:right w:val="single" w:sz="4" w:space="0" w:color="auto"/>
            </w:tcBorders>
            <w:vAlign w:val="center"/>
          </w:tcPr>
          <w:p w14:paraId="258154A6" w14:textId="77777777" w:rsidR="002241A6" w:rsidRDefault="002241A6">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满意度指标（10分）</w:t>
            </w:r>
          </w:p>
        </w:tc>
        <w:tc>
          <w:tcPr>
            <w:tcW w:w="1116" w:type="dxa"/>
            <w:tcBorders>
              <w:top w:val="single" w:sz="4" w:space="0" w:color="auto"/>
              <w:left w:val="single" w:sz="4" w:space="0" w:color="auto"/>
              <w:bottom w:val="single" w:sz="4" w:space="0" w:color="auto"/>
              <w:right w:val="single" w:sz="4" w:space="0" w:color="auto"/>
            </w:tcBorders>
            <w:vAlign w:val="center"/>
          </w:tcPr>
          <w:p w14:paraId="6D992D82" w14:textId="77777777" w:rsidR="002241A6" w:rsidRDefault="002241A6">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服务对象满意度指标</w:t>
            </w:r>
          </w:p>
        </w:tc>
        <w:tc>
          <w:tcPr>
            <w:tcW w:w="1173" w:type="dxa"/>
            <w:gridSpan w:val="2"/>
            <w:tcBorders>
              <w:top w:val="single" w:sz="4" w:space="0" w:color="000000"/>
              <w:left w:val="single" w:sz="4" w:space="0" w:color="auto"/>
              <w:bottom w:val="single" w:sz="4" w:space="0" w:color="000000"/>
              <w:right w:val="single" w:sz="4" w:space="0" w:color="000000"/>
            </w:tcBorders>
            <w:vAlign w:val="center"/>
          </w:tcPr>
          <w:p w14:paraId="2873BFD3" w14:textId="77777777" w:rsidR="002241A6" w:rsidRDefault="002241A6">
            <w:pPr>
              <w:widowControl/>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参训学员满意度</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7B92D532" w14:textId="77777777" w:rsidR="002241A6" w:rsidRDefault="002241A6">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96%以上</w:t>
            </w:r>
          </w:p>
        </w:tc>
        <w:tc>
          <w:tcPr>
            <w:tcW w:w="1006" w:type="dxa"/>
            <w:tcBorders>
              <w:top w:val="single" w:sz="4" w:space="0" w:color="000000"/>
              <w:left w:val="single" w:sz="4" w:space="0" w:color="000000"/>
              <w:bottom w:val="single" w:sz="4" w:space="0" w:color="000000"/>
              <w:right w:val="single" w:sz="4" w:space="0" w:color="000000"/>
            </w:tcBorders>
            <w:vAlign w:val="center"/>
          </w:tcPr>
          <w:p w14:paraId="4B09CD4F" w14:textId="77777777" w:rsidR="002241A6" w:rsidRDefault="002241A6">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9</w:t>
            </w:r>
            <w:r>
              <w:rPr>
                <w:rFonts w:ascii="仿宋_GB2312" w:eastAsia="仿宋_GB2312" w:hAnsi="仿宋_GB2312" w:cs="仿宋_GB2312"/>
                <w:kern w:val="0"/>
                <w:szCs w:val="21"/>
              </w:rPr>
              <w:t>8</w:t>
            </w:r>
            <w:r>
              <w:rPr>
                <w:rFonts w:ascii="仿宋_GB2312" w:eastAsia="仿宋_GB2312" w:hAnsi="仿宋_GB2312" w:cs="仿宋_GB2312" w:hint="eastAsia"/>
                <w:kern w:val="0"/>
                <w:szCs w:val="21"/>
              </w:rPr>
              <w:t>%</w:t>
            </w:r>
          </w:p>
        </w:tc>
        <w:tc>
          <w:tcPr>
            <w:tcW w:w="821" w:type="dxa"/>
            <w:tcBorders>
              <w:top w:val="single" w:sz="4" w:space="0" w:color="000000"/>
              <w:left w:val="single" w:sz="4" w:space="0" w:color="000000"/>
              <w:bottom w:val="single" w:sz="4" w:space="0" w:color="000000"/>
              <w:right w:val="single" w:sz="4" w:space="0" w:color="000000"/>
            </w:tcBorders>
            <w:vAlign w:val="center"/>
          </w:tcPr>
          <w:p w14:paraId="52162A23" w14:textId="77777777" w:rsidR="002241A6" w:rsidRDefault="002241A6">
            <w:pPr>
              <w:widowControl/>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10</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375B63C5" w14:textId="77777777" w:rsidR="002241A6" w:rsidRDefault="002241A6">
            <w:pPr>
              <w:widowControl/>
              <w:tabs>
                <w:tab w:val="left" w:pos="357"/>
              </w:tabs>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10</w:t>
            </w:r>
          </w:p>
        </w:tc>
        <w:tc>
          <w:tcPr>
            <w:tcW w:w="1808" w:type="dxa"/>
            <w:tcBorders>
              <w:top w:val="single" w:sz="4" w:space="0" w:color="000000"/>
              <w:left w:val="single" w:sz="4" w:space="0" w:color="000000"/>
              <w:bottom w:val="single" w:sz="4" w:space="0" w:color="000000"/>
              <w:right w:val="single" w:sz="4" w:space="0" w:color="000000"/>
            </w:tcBorders>
            <w:vAlign w:val="center"/>
          </w:tcPr>
          <w:p w14:paraId="480F5B5A" w14:textId="77777777" w:rsidR="002241A6" w:rsidRDefault="002241A6">
            <w:pPr>
              <w:widowControl/>
              <w:spacing w:line="240" w:lineRule="exact"/>
              <w:jc w:val="center"/>
              <w:rPr>
                <w:rFonts w:ascii="仿宋_GB2312" w:eastAsia="仿宋_GB2312" w:hAnsi="仿宋_GB2312" w:cs="仿宋_GB2312" w:hint="eastAsia"/>
                <w:kern w:val="0"/>
                <w:szCs w:val="21"/>
              </w:rPr>
            </w:pPr>
          </w:p>
        </w:tc>
      </w:tr>
      <w:tr w:rsidR="002241A6" w14:paraId="640BFCD5" w14:textId="77777777">
        <w:trPr>
          <w:trHeight w:val="611"/>
          <w:jc w:val="center"/>
        </w:trPr>
        <w:tc>
          <w:tcPr>
            <w:tcW w:w="648" w:type="dxa"/>
            <w:tcBorders>
              <w:left w:val="single" w:sz="4" w:space="0" w:color="000000"/>
              <w:right w:val="single" w:sz="4" w:space="0" w:color="000000"/>
            </w:tcBorders>
            <w:vAlign w:val="center"/>
          </w:tcPr>
          <w:p w14:paraId="2A697951" w14:textId="77777777" w:rsidR="002241A6" w:rsidRDefault="002241A6">
            <w:pPr>
              <w:widowControl/>
              <w:spacing w:line="240" w:lineRule="exact"/>
              <w:jc w:val="center"/>
              <w:rPr>
                <w:rFonts w:eastAsia="仿宋_GB2312"/>
                <w:kern w:val="0"/>
                <w:sz w:val="24"/>
              </w:rPr>
            </w:pPr>
          </w:p>
        </w:tc>
        <w:tc>
          <w:tcPr>
            <w:tcW w:w="1220" w:type="dxa"/>
            <w:gridSpan w:val="3"/>
            <w:tcBorders>
              <w:top w:val="single" w:sz="4" w:space="0" w:color="000000"/>
              <w:left w:val="single" w:sz="4" w:space="0" w:color="000000"/>
              <w:bottom w:val="single" w:sz="4" w:space="0" w:color="000000"/>
              <w:right w:val="single" w:sz="4" w:space="0" w:color="auto"/>
            </w:tcBorders>
            <w:vAlign w:val="center"/>
          </w:tcPr>
          <w:p w14:paraId="2B5FD904" w14:textId="77777777" w:rsidR="002241A6" w:rsidRDefault="002241A6">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执行率指标（10分）</w:t>
            </w:r>
          </w:p>
        </w:tc>
        <w:tc>
          <w:tcPr>
            <w:tcW w:w="4398" w:type="dxa"/>
            <w:gridSpan w:val="6"/>
            <w:tcBorders>
              <w:top w:val="single" w:sz="4" w:space="0" w:color="auto"/>
              <w:left w:val="single" w:sz="4" w:space="0" w:color="auto"/>
              <w:bottom w:val="single" w:sz="4" w:space="0" w:color="auto"/>
              <w:right w:val="single" w:sz="4" w:space="0" w:color="000000"/>
            </w:tcBorders>
            <w:vAlign w:val="center"/>
          </w:tcPr>
          <w:p w14:paraId="171537F6" w14:textId="77777777" w:rsidR="002241A6" w:rsidRDefault="002241A6">
            <w:pPr>
              <w:widowControl/>
              <w:spacing w:line="240" w:lineRule="exac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资金执行率：</w:t>
            </w:r>
          </w:p>
          <w:p w14:paraId="2410931D" w14:textId="77777777" w:rsidR="002241A6" w:rsidRDefault="002241A6">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（计算方式：执行率自评得分</w:t>
            </w:r>
            <w:r>
              <w:rPr>
                <w:rFonts w:ascii="仿宋_GB2312" w:eastAsia="仿宋_GB2312" w:hAnsi="仿宋_GB2312" w:cs="仿宋_GB2312" w:hint="eastAsia"/>
                <w:kern w:val="0"/>
                <w:sz w:val="22"/>
                <w:szCs w:val="22"/>
              </w:rPr>
              <w:t>=</w:t>
            </w:r>
            <w:r>
              <w:rPr>
                <w:rFonts w:ascii="仿宋_GB2312" w:eastAsia="仿宋_GB2312" w:hAnsi="仿宋_GB2312" w:cs="仿宋_GB2312" w:hint="eastAsia"/>
                <w:kern w:val="0"/>
                <w:szCs w:val="21"/>
              </w:rPr>
              <w:t>资金执行率</w:t>
            </w:r>
            <w:r>
              <w:rPr>
                <w:rFonts w:ascii="仿宋_GB2312" w:eastAsia="仿宋_GB2312" w:hAnsi="仿宋_GB2312" w:cs="仿宋_GB2312" w:hint="eastAsia"/>
                <w:kern w:val="0"/>
                <w:sz w:val="22"/>
                <w:szCs w:val="22"/>
              </w:rPr>
              <w:t>*</w:t>
            </w:r>
            <w:r>
              <w:rPr>
                <w:rFonts w:ascii="仿宋_GB2312" w:eastAsia="仿宋_GB2312" w:hAnsi="仿宋_GB2312" w:cs="仿宋_GB2312" w:hint="eastAsia"/>
                <w:kern w:val="0"/>
                <w:szCs w:val="21"/>
              </w:rPr>
              <w:t>10）</w:t>
            </w:r>
          </w:p>
        </w:tc>
        <w:tc>
          <w:tcPr>
            <w:tcW w:w="821" w:type="dxa"/>
            <w:tcBorders>
              <w:top w:val="single" w:sz="4" w:space="0" w:color="000000"/>
              <w:left w:val="single" w:sz="4" w:space="0" w:color="000000"/>
              <w:bottom w:val="single" w:sz="4" w:space="0" w:color="000000"/>
              <w:right w:val="single" w:sz="4" w:space="0" w:color="000000"/>
            </w:tcBorders>
            <w:vAlign w:val="center"/>
          </w:tcPr>
          <w:p w14:paraId="2AE88299" w14:textId="77777777" w:rsidR="002241A6" w:rsidRDefault="002241A6">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10</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34E6F0DD" w14:textId="77777777" w:rsidR="002241A6" w:rsidRDefault="002241A6">
            <w:pPr>
              <w:widowControl/>
              <w:tabs>
                <w:tab w:val="left" w:pos="357"/>
              </w:tabs>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9.9</w:t>
            </w:r>
          </w:p>
        </w:tc>
        <w:tc>
          <w:tcPr>
            <w:tcW w:w="1808" w:type="dxa"/>
            <w:tcBorders>
              <w:top w:val="single" w:sz="4" w:space="0" w:color="000000"/>
              <w:left w:val="single" w:sz="4" w:space="0" w:color="000000"/>
              <w:bottom w:val="single" w:sz="4" w:space="0" w:color="000000"/>
              <w:right w:val="single" w:sz="4" w:space="0" w:color="000000"/>
            </w:tcBorders>
            <w:vAlign w:val="center"/>
          </w:tcPr>
          <w:p w14:paraId="1AB31A7D" w14:textId="77777777" w:rsidR="002241A6" w:rsidRDefault="002241A6">
            <w:pPr>
              <w:widowControl/>
              <w:spacing w:line="240" w:lineRule="exact"/>
              <w:jc w:val="center"/>
              <w:rPr>
                <w:rFonts w:ascii="仿宋_GB2312" w:eastAsia="仿宋_GB2312" w:hAnsi="仿宋_GB2312" w:cs="仿宋_GB2312" w:hint="eastAsia"/>
                <w:kern w:val="0"/>
                <w:szCs w:val="21"/>
              </w:rPr>
            </w:pPr>
          </w:p>
        </w:tc>
      </w:tr>
      <w:tr w:rsidR="002241A6" w14:paraId="26DF6807" w14:textId="77777777">
        <w:trPr>
          <w:trHeight w:val="311"/>
          <w:jc w:val="center"/>
        </w:trPr>
        <w:tc>
          <w:tcPr>
            <w:tcW w:w="648" w:type="dxa"/>
            <w:tcBorders>
              <w:left w:val="single" w:sz="4" w:space="0" w:color="000000"/>
              <w:bottom w:val="single" w:sz="4" w:space="0" w:color="auto"/>
              <w:right w:val="single" w:sz="4" w:space="0" w:color="000000"/>
            </w:tcBorders>
            <w:vAlign w:val="center"/>
          </w:tcPr>
          <w:p w14:paraId="3AEF65E6" w14:textId="77777777" w:rsidR="002241A6" w:rsidRDefault="002241A6">
            <w:pPr>
              <w:widowControl/>
              <w:spacing w:line="240" w:lineRule="exact"/>
              <w:jc w:val="center"/>
              <w:rPr>
                <w:rFonts w:eastAsia="仿宋_GB2312"/>
                <w:kern w:val="0"/>
                <w:sz w:val="24"/>
              </w:rPr>
            </w:pPr>
          </w:p>
        </w:tc>
        <w:tc>
          <w:tcPr>
            <w:tcW w:w="5618" w:type="dxa"/>
            <w:gridSpan w:val="9"/>
            <w:tcBorders>
              <w:top w:val="single" w:sz="4" w:space="0" w:color="000000"/>
              <w:left w:val="single" w:sz="4" w:space="0" w:color="000000"/>
              <w:bottom w:val="single" w:sz="4" w:space="0" w:color="auto"/>
              <w:right w:val="single" w:sz="4" w:space="0" w:color="000000"/>
            </w:tcBorders>
            <w:vAlign w:val="center"/>
          </w:tcPr>
          <w:p w14:paraId="0D24FF53" w14:textId="77777777" w:rsidR="002241A6" w:rsidRDefault="002241A6">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总分</w:t>
            </w:r>
          </w:p>
        </w:tc>
        <w:tc>
          <w:tcPr>
            <w:tcW w:w="821" w:type="dxa"/>
            <w:tcBorders>
              <w:top w:val="single" w:sz="4" w:space="0" w:color="000000"/>
              <w:left w:val="single" w:sz="4" w:space="0" w:color="000000"/>
              <w:bottom w:val="single" w:sz="4" w:space="0" w:color="auto"/>
              <w:right w:val="single" w:sz="4" w:space="0" w:color="000000"/>
            </w:tcBorders>
            <w:vAlign w:val="center"/>
          </w:tcPr>
          <w:p w14:paraId="5F63D3AA" w14:textId="77777777" w:rsidR="002241A6" w:rsidRDefault="002241A6">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100</w:t>
            </w:r>
          </w:p>
        </w:tc>
        <w:tc>
          <w:tcPr>
            <w:tcW w:w="685" w:type="dxa"/>
            <w:gridSpan w:val="2"/>
            <w:tcBorders>
              <w:top w:val="single" w:sz="4" w:space="0" w:color="000000"/>
              <w:left w:val="single" w:sz="4" w:space="0" w:color="000000"/>
              <w:bottom w:val="single" w:sz="4" w:space="0" w:color="auto"/>
              <w:right w:val="single" w:sz="4" w:space="0" w:color="000000"/>
            </w:tcBorders>
            <w:vAlign w:val="center"/>
          </w:tcPr>
          <w:p w14:paraId="13BC09A9" w14:textId="77777777" w:rsidR="002241A6" w:rsidRDefault="002241A6">
            <w:pPr>
              <w:widowControl/>
              <w:tabs>
                <w:tab w:val="left" w:pos="357"/>
              </w:tabs>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99.9</w:t>
            </w:r>
          </w:p>
        </w:tc>
        <w:tc>
          <w:tcPr>
            <w:tcW w:w="1808" w:type="dxa"/>
            <w:tcBorders>
              <w:top w:val="single" w:sz="4" w:space="0" w:color="000000"/>
              <w:left w:val="single" w:sz="4" w:space="0" w:color="000000"/>
              <w:bottom w:val="single" w:sz="4" w:space="0" w:color="auto"/>
              <w:right w:val="single" w:sz="4" w:space="0" w:color="000000"/>
            </w:tcBorders>
            <w:vAlign w:val="center"/>
          </w:tcPr>
          <w:p w14:paraId="2FCB5743" w14:textId="77777777" w:rsidR="002241A6" w:rsidRDefault="002241A6">
            <w:pPr>
              <w:widowControl/>
              <w:spacing w:line="240" w:lineRule="exact"/>
              <w:jc w:val="center"/>
              <w:rPr>
                <w:rFonts w:ascii="仿宋_GB2312" w:eastAsia="仿宋_GB2312" w:hAnsi="仿宋_GB2312" w:cs="仿宋_GB2312" w:hint="eastAsia"/>
                <w:kern w:val="0"/>
                <w:szCs w:val="21"/>
              </w:rPr>
            </w:pPr>
          </w:p>
        </w:tc>
      </w:tr>
      <w:tr w:rsidR="002241A6" w14:paraId="377FB880" w14:textId="77777777">
        <w:trPr>
          <w:trHeight w:val="623"/>
          <w:jc w:val="center"/>
        </w:trPr>
        <w:tc>
          <w:tcPr>
            <w:tcW w:w="1767" w:type="dxa"/>
            <w:gridSpan w:val="3"/>
            <w:tcBorders>
              <w:top w:val="single" w:sz="4" w:space="0" w:color="auto"/>
              <w:left w:val="single" w:sz="4" w:space="0" w:color="auto"/>
              <w:bottom w:val="single" w:sz="4" w:space="0" w:color="auto"/>
              <w:right w:val="single" w:sz="4" w:space="0" w:color="auto"/>
            </w:tcBorders>
            <w:vAlign w:val="center"/>
          </w:tcPr>
          <w:p w14:paraId="63A6A158" w14:textId="77777777" w:rsidR="002241A6" w:rsidRDefault="002241A6">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bCs/>
                <w:kern w:val="0"/>
                <w:sz w:val="24"/>
              </w:rPr>
              <w:t>评价结果</w:t>
            </w:r>
          </w:p>
        </w:tc>
        <w:tc>
          <w:tcPr>
            <w:tcW w:w="5320" w:type="dxa"/>
            <w:gridSpan w:val="8"/>
            <w:tcBorders>
              <w:top w:val="single" w:sz="4" w:space="0" w:color="auto"/>
              <w:left w:val="single" w:sz="4" w:space="0" w:color="auto"/>
              <w:bottom w:val="single" w:sz="4" w:space="0" w:color="auto"/>
              <w:right w:val="single" w:sz="4" w:space="0" w:color="000000"/>
            </w:tcBorders>
            <w:vAlign w:val="center"/>
          </w:tcPr>
          <w:p w14:paraId="0A888DC8" w14:textId="77777777" w:rsidR="002241A6" w:rsidRDefault="002241A6">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sz w:val="24"/>
              </w:rPr>
              <w:t>优：90分≤得分≤100分；良：80分≤得分&lt;90分；中：60分≤得分&lt;80分；差：得分&lt;60分</w:t>
            </w:r>
          </w:p>
        </w:tc>
        <w:tc>
          <w:tcPr>
            <w:tcW w:w="685" w:type="dxa"/>
            <w:gridSpan w:val="2"/>
            <w:tcBorders>
              <w:top w:val="single" w:sz="4" w:space="0" w:color="auto"/>
              <w:left w:val="single" w:sz="4" w:space="0" w:color="000000"/>
              <w:bottom w:val="single" w:sz="4" w:space="0" w:color="auto"/>
              <w:right w:val="single" w:sz="4" w:space="0" w:color="000000"/>
            </w:tcBorders>
            <w:vAlign w:val="center"/>
          </w:tcPr>
          <w:p w14:paraId="33B3D8D8" w14:textId="77777777" w:rsidR="002241A6" w:rsidRDefault="002241A6">
            <w:pPr>
              <w:widowControl/>
              <w:tabs>
                <w:tab w:val="left" w:pos="357"/>
              </w:tabs>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优</w:t>
            </w:r>
          </w:p>
        </w:tc>
        <w:tc>
          <w:tcPr>
            <w:tcW w:w="1808" w:type="dxa"/>
            <w:tcBorders>
              <w:top w:val="single" w:sz="4" w:space="0" w:color="auto"/>
              <w:left w:val="single" w:sz="4" w:space="0" w:color="000000"/>
              <w:bottom w:val="single" w:sz="4" w:space="0" w:color="auto"/>
              <w:right w:val="single" w:sz="4" w:space="0" w:color="auto"/>
            </w:tcBorders>
            <w:vAlign w:val="center"/>
          </w:tcPr>
          <w:p w14:paraId="1592B03C" w14:textId="77777777" w:rsidR="002241A6" w:rsidRDefault="002241A6">
            <w:pPr>
              <w:widowControl/>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bCs/>
                <w:kern w:val="0"/>
                <w:sz w:val="24"/>
              </w:rPr>
              <w:t>-</w:t>
            </w:r>
          </w:p>
        </w:tc>
      </w:tr>
    </w:tbl>
    <w:p w14:paraId="39D5E403"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rPr>
        <w:t>学校保安人员经费项目绩效自评综述：根据年初设定的绩</w:t>
      </w:r>
      <w:r>
        <w:rPr>
          <w:rFonts w:ascii="仿宋" w:eastAsia="仿宋" w:hAnsi="仿宋" w:hint="eastAsia"/>
          <w:color w:val="000000"/>
          <w:sz w:val="32"/>
          <w:highlight w:val="white"/>
        </w:rPr>
        <w:lastRenderedPageBreak/>
        <w:t>效目标，项目自评得分97.53分</w:t>
      </w:r>
      <w:r>
        <w:rPr>
          <w:rFonts w:ascii="仿宋" w:eastAsia="仿宋" w:hAnsi="仿宋" w:hint="eastAsia"/>
          <w:color w:val="000000"/>
          <w:sz w:val="32"/>
          <w:szCs w:val="22"/>
          <w:highlight w:val="white"/>
        </w:rPr>
        <w:t>，自评结论为“优”。项目全年预算数为45万元，执行数为33.86万元，完成预算的75.24%。项目绩效目标完成情况：根据金华市教育局学校保安服务项目核定从10人减到8人，按招标结果，编号JHCG2020E-016的项目合同测算，在校保安人数8人，完成全年8人保安经费支付。发现的问题及原因：保安人数核减造成经费未使用完。下一步改进措施：加强预算管理，确保</w:t>
      </w:r>
      <w:r>
        <w:rPr>
          <w:rFonts w:ascii="仿宋" w:eastAsia="仿宋" w:hAnsi="仿宋" w:hint="eastAsia"/>
          <w:color w:val="000000"/>
          <w:sz w:val="32"/>
          <w:highlight w:val="white"/>
        </w:rPr>
        <w:t>保安人数精确。</w:t>
      </w:r>
    </w:p>
    <w:p w14:paraId="5D9914F0"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p>
    <w:p w14:paraId="54C530D3" w14:textId="77777777" w:rsidR="002241A6" w:rsidRDefault="002241A6">
      <w:pPr>
        <w:widowControl/>
        <w:spacing w:line="560" w:lineRule="exact"/>
        <w:jc w:val="center"/>
        <w:rPr>
          <w:rFonts w:eastAsia="方正小标宋简体"/>
          <w:bCs/>
          <w:kern w:val="0"/>
          <w:sz w:val="44"/>
          <w:szCs w:val="44"/>
        </w:rPr>
      </w:pPr>
      <w:r>
        <w:rPr>
          <w:rFonts w:eastAsia="方正小标宋简体"/>
          <w:bCs/>
          <w:kern w:val="0"/>
          <w:sz w:val="44"/>
          <w:szCs w:val="44"/>
        </w:rPr>
        <w:t>金华市本级项目支出绩效自评表</w:t>
      </w:r>
    </w:p>
    <w:p w14:paraId="2BEEEF3D" w14:textId="77777777" w:rsidR="002241A6" w:rsidRDefault="002241A6">
      <w:pPr>
        <w:widowControl/>
        <w:spacing w:line="560" w:lineRule="exact"/>
        <w:jc w:val="center"/>
        <w:rPr>
          <w:rFonts w:ascii="方正小标宋简体" w:eastAsia="方正小标宋简体" w:hAnsi="方正小标宋简体" w:cs="方正小标宋简体" w:hint="eastAsia"/>
          <w:bCs/>
          <w:kern w:val="0"/>
          <w:sz w:val="40"/>
          <w:szCs w:val="40"/>
        </w:rPr>
      </w:pPr>
      <w:r>
        <w:rPr>
          <w:rFonts w:ascii="方正小标宋简体" w:eastAsia="方正小标宋简体" w:hAnsi="方正小标宋简体" w:cs="方正小标宋简体" w:hint="eastAsia"/>
          <w:bCs/>
          <w:kern w:val="0"/>
          <w:sz w:val="40"/>
          <w:szCs w:val="40"/>
        </w:rPr>
        <w:t>（2020年度）</w:t>
      </w:r>
    </w:p>
    <w:p w14:paraId="085CAFCF" w14:textId="77777777" w:rsidR="002241A6" w:rsidRDefault="002241A6">
      <w:pPr>
        <w:widowControl/>
        <w:spacing w:line="560" w:lineRule="exact"/>
        <w:rPr>
          <w:rFonts w:eastAsia="仿宋_GB2312" w:hint="eastAsia"/>
          <w:kern w:val="0"/>
          <w:sz w:val="24"/>
        </w:rPr>
      </w:pPr>
      <w:r>
        <w:rPr>
          <w:rFonts w:eastAsia="仿宋_GB2312"/>
          <w:kern w:val="0"/>
          <w:sz w:val="24"/>
        </w:rPr>
        <w:t>实施单位（盖章）：</w:t>
      </w:r>
      <w:r>
        <w:rPr>
          <w:rFonts w:eastAsia="仿宋_GB2312" w:hint="eastAsia"/>
          <w:kern w:val="0"/>
          <w:sz w:val="24"/>
        </w:rPr>
        <w:t>金华教育学院</w:t>
      </w:r>
    </w:p>
    <w:tbl>
      <w:tblPr>
        <w:tblW w:w="0" w:type="auto"/>
        <w:jc w:val="center"/>
        <w:tblLayout w:type="fixed"/>
        <w:tblLook w:val="0000" w:firstRow="0" w:lastRow="0" w:firstColumn="0" w:lastColumn="0" w:noHBand="0" w:noVBand="0"/>
      </w:tblPr>
      <w:tblGrid>
        <w:gridCol w:w="648"/>
        <w:gridCol w:w="972"/>
        <w:gridCol w:w="147"/>
        <w:gridCol w:w="101"/>
        <w:gridCol w:w="1116"/>
        <w:gridCol w:w="376"/>
        <w:gridCol w:w="797"/>
        <w:gridCol w:w="1013"/>
        <w:gridCol w:w="90"/>
        <w:gridCol w:w="1006"/>
        <w:gridCol w:w="821"/>
        <w:gridCol w:w="200"/>
        <w:gridCol w:w="485"/>
        <w:gridCol w:w="1808"/>
      </w:tblGrid>
      <w:tr w:rsidR="002241A6" w14:paraId="113686C7" w14:textId="77777777">
        <w:trPr>
          <w:trHeight w:val="311"/>
          <w:jc w:val="center"/>
        </w:trPr>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66D157F6" w14:textId="77777777" w:rsidR="002241A6" w:rsidRDefault="002241A6">
            <w:pPr>
              <w:widowControl/>
              <w:spacing w:line="240" w:lineRule="exact"/>
              <w:jc w:val="center"/>
              <w:rPr>
                <w:rFonts w:eastAsia="仿宋_GB2312"/>
                <w:kern w:val="0"/>
                <w:sz w:val="24"/>
              </w:rPr>
            </w:pPr>
            <w:r>
              <w:rPr>
                <w:rFonts w:eastAsia="仿宋_GB2312"/>
                <w:kern w:val="0"/>
                <w:sz w:val="24"/>
              </w:rPr>
              <w:t>项目名称</w:t>
            </w:r>
          </w:p>
        </w:tc>
        <w:tc>
          <w:tcPr>
            <w:tcW w:w="7960" w:type="dxa"/>
            <w:gridSpan w:val="12"/>
            <w:tcBorders>
              <w:top w:val="single" w:sz="4" w:space="0" w:color="000000"/>
              <w:left w:val="nil"/>
              <w:bottom w:val="single" w:sz="4" w:space="0" w:color="000000"/>
              <w:right w:val="single" w:sz="4" w:space="0" w:color="000000"/>
            </w:tcBorders>
            <w:vAlign w:val="center"/>
          </w:tcPr>
          <w:p w14:paraId="08286850" w14:textId="77777777" w:rsidR="002241A6" w:rsidRDefault="002241A6">
            <w:pPr>
              <w:widowControl/>
              <w:spacing w:line="240" w:lineRule="exact"/>
              <w:jc w:val="center"/>
              <w:rPr>
                <w:rFonts w:eastAsia="仿宋_GB2312"/>
                <w:b/>
                <w:kern w:val="0"/>
                <w:sz w:val="24"/>
              </w:rPr>
            </w:pPr>
            <w:r>
              <w:rPr>
                <w:rFonts w:eastAsia="仿宋_GB2312" w:hint="eastAsia"/>
                <w:b/>
                <w:kern w:val="0"/>
                <w:sz w:val="24"/>
              </w:rPr>
              <w:t xml:space="preserve">　　学校保安人员经费</w:t>
            </w:r>
          </w:p>
        </w:tc>
      </w:tr>
      <w:tr w:rsidR="002241A6" w14:paraId="6F46F706" w14:textId="77777777">
        <w:trPr>
          <w:trHeight w:val="311"/>
          <w:jc w:val="center"/>
        </w:trPr>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73DD3F3B" w14:textId="77777777" w:rsidR="002241A6" w:rsidRDefault="002241A6">
            <w:pPr>
              <w:widowControl/>
              <w:spacing w:line="240" w:lineRule="exact"/>
              <w:jc w:val="center"/>
              <w:rPr>
                <w:rFonts w:eastAsia="仿宋_GB2312"/>
                <w:kern w:val="0"/>
                <w:sz w:val="24"/>
              </w:rPr>
            </w:pPr>
            <w:r>
              <w:rPr>
                <w:rFonts w:eastAsia="仿宋_GB2312"/>
                <w:kern w:val="0"/>
                <w:sz w:val="24"/>
              </w:rPr>
              <w:t>主管部门</w:t>
            </w:r>
          </w:p>
        </w:tc>
        <w:tc>
          <w:tcPr>
            <w:tcW w:w="3550" w:type="dxa"/>
            <w:gridSpan w:val="6"/>
            <w:tcBorders>
              <w:top w:val="single" w:sz="4" w:space="0" w:color="000000"/>
              <w:left w:val="nil"/>
              <w:bottom w:val="single" w:sz="4" w:space="0" w:color="000000"/>
              <w:right w:val="single" w:sz="4" w:space="0" w:color="000000"/>
            </w:tcBorders>
            <w:vAlign w:val="center"/>
          </w:tcPr>
          <w:p w14:paraId="09CFAA74" w14:textId="77777777" w:rsidR="002241A6" w:rsidRDefault="002241A6">
            <w:pPr>
              <w:widowControl/>
              <w:spacing w:line="240" w:lineRule="exact"/>
              <w:jc w:val="center"/>
              <w:rPr>
                <w:rFonts w:eastAsia="仿宋_GB2312" w:hint="eastAsia"/>
                <w:kern w:val="0"/>
                <w:sz w:val="24"/>
              </w:rPr>
            </w:pPr>
            <w:r>
              <w:rPr>
                <w:rFonts w:eastAsia="仿宋_GB2312" w:hint="eastAsia"/>
                <w:kern w:val="0"/>
                <w:sz w:val="24"/>
              </w:rPr>
              <w:t>金华职业技术学院</w:t>
            </w:r>
          </w:p>
        </w:tc>
        <w:tc>
          <w:tcPr>
            <w:tcW w:w="2117" w:type="dxa"/>
            <w:gridSpan w:val="4"/>
            <w:tcBorders>
              <w:top w:val="single" w:sz="4" w:space="0" w:color="000000"/>
              <w:left w:val="nil"/>
              <w:bottom w:val="single" w:sz="4" w:space="0" w:color="000000"/>
              <w:right w:val="single" w:sz="4" w:space="0" w:color="000000"/>
            </w:tcBorders>
            <w:vAlign w:val="center"/>
          </w:tcPr>
          <w:p w14:paraId="7ECAECE4" w14:textId="77777777" w:rsidR="002241A6" w:rsidRDefault="002241A6">
            <w:pPr>
              <w:widowControl/>
              <w:spacing w:line="240" w:lineRule="exact"/>
              <w:jc w:val="center"/>
              <w:rPr>
                <w:rFonts w:eastAsia="仿宋_GB2312"/>
                <w:kern w:val="0"/>
                <w:sz w:val="24"/>
              </w:rPr>
            </w:pPr>
            <w:r>
              <w:rPr>
                <w:rFonts w:eastAsia="仿宋_GB2312"/>
                <w:kern w:val="0"/>
                <w:sz w:val="24"/>
              </w:rPr>
              <w:t>实施单位</w:t>
            </w:r>
          </w:p>
        </w:tc>
        <w:tc>
          <w:tcPr>
            <w:tcW w:w="2293" w:type="dxa"/>
            <w:gridSpan w:val="2"/>
            <w:tcBorders>
              <w:top w:val="single" w:sz="4" w:space="0" w:color="000000"/>
              <w:left w:val="nil"/>
              <w:bottom w:val="single" w:sz="4" w:space="0" w:color="000000"/>
              <w:right w:val="single" w:sz="4" w:space="0" w:color="000000"/>
            </w:tcBorders>
            <w:vAlign w:val="center"/>
          </w:tcPr>
          <w:p w14:paraId="49EEF557" w14:textId="77777777" w:rsidR="002241A6" w:rsidRDefault="002241A6">
            <w:pPr>
              <w:widowControl/>
              <w:spacing w:line="240" w:lineRule="exact"/>
              <w:jc w:val="center"/>
              <w:rPr>
                <w:rFonts w:eastAsia="仿宋_GB2312" w:hint="eastAsia"/>
                <w:kern w:val="0"/>
                <w:sz w:val="24"/>
              </w:rPr>
            </w:pPr>
            <w:r>
              <w:rPr>
                <w:rFonts w:eastAsia="仿宋_GB2312" w:hint="eastAsia"/>
                <w:kern w:val="0"/>
                <w:sz w:val="24"/>
              </w:rPr>
              <w:t>金华教育学院</w:t>
            </w:r>
          </w:p>
        </w:tc>
      </w:tr>
      <w:tr w:rsidR="002241A6" w14:paraId="38F233DB" w14:textId="77777777">
        <w:trPr>
          <w:trHeight w:val="311"/>
          <w:jc w:val="center"/>
        </w:trPr>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107F9B04" w14:textId="77777777" w:rsidR="002241A6" w:rsidRDefault="002241A6">
            <w:pPr>
              <w:widowControl/>
              <w:spacing w:line="240" w:lineRule="exact"/>
              <w:jc w:val="center"/>
              <w:rPr>
                <w:rFonts w:eastAsia="仿宋_GB2312"/>
                <w:kern w:val="0"/>
                <w:sz w:val="24"/>
              </w:rPr>
            </w:pPr>
            <w:r>
              <w:rPr>
                <w:rFonts w:eastAsia="仿宋_GB2312"/>
                <w:kern w:val="0"/>
                <w:sz w:val="24"/>
              </w:rPr>
              <w:t>起止时间</w:t>
            </w:r>
          </w:p>
        </w:tc>
        <w:tc>
          <w:tcPr>
            <w:tcW w:w="7960" w:type="dxa"/>
            <w:gridSpan w:val="12"/>
            <w:tcBorders>
              <w:top w:val="single" w:sz="4" w:space="0" w:color="000000"/>
              <w:left w:val="nil"/>
              <w:bottom w:val="single" w:sz="4" w:space="0" w:color="000000"/>
              <w:right w:val="single" w:sz="4" w:space="0" w:color="000000"/>
            </w:tcBorders>
            <w:vAlign w:val="center"/>
          </w:tcPr>
          <w:p w14:paraId="0A6AA96B" w14:textId="77777777" w:rsidR="002241A6" w:rsidRDefault="002241A6">
            <w:pPr>
              <w:widowControl/>
              <w:spacing w:line="240" w:lineRule="exact"/>
              <w:jc w:val="center"/>
              <w:rPr>
                <w:rFonts w:eastAsia="仿宋_GB2312"/>
                <w:kern w:val="0"/>
                <w:sz w:val="24"/>
              </w:rPr>
            </w:pPr>
            <w:r>
              <w:rPr>
                <w:rFonts w:eastAsia="仿宋_GB2312" w:hint="eastAsia"/>
                <w:kern w:val="0"/>
                <w:sz w:val="24"/>
              </w:rPr>
              <w:t>202001-202012</w:t>
            </w:r>
          </w:p>
        </w:tc>
      </w:tr>
      <w:tr w:rsidR="002241A6" w14:paraId="76D8BFD4" w14:textId="77777777">
        <w:trPr>
          <w:trHeight w:val="311"/>
          <w:jc w:val="center"/>
        </w:trPr>
        <w:tc>
          <w:tcPr>
            <w:tcW w:w="1620" w:type="dxa"/>
            <w:gridSpan w:val="2"/>
            <w:vMerge w:val="restart"/>
            <w:tcBorders>
              <w:top w:val="single" w:sz="4" w:space="0" w:color="000000"/>
              <w:left w:val="single" w:sz="4" w:space="0" w:color="000000"/>
              <w:right w:val="single" w:sz="4" w:space="0" w:color="000000"/>
            </w:tcBorders>
            <w:vAlign w:val="center"/>
          </w:tcPr>
          <w:p w14:paraId="3EBC2510" w14:textId="77777777" w:rsidR="002241A6" w:rsidRDefault="002241A6">
            <w:pPr>
              <w:widowControl/>
              <w:spacing w:line="240" w:lineRule="exact"/>
              <w:jc w:val="center"/>
              <w:rPr>
                <w:rFonts w:eastAsia="仿宋_GB2312"/>
                <w:kern w:val="0"/>
                <w:sz w:val="24"/>
              </w:rPr>
            </w:pPr>
            <w:r>
              <w:rPr>
                <w:rFonts w:eastAsia="仿宋_GB2312"/>
                <w:kern w:val="0"/>
                <w:sz w:val="24"/>
              </w:rPr>
              <w:t>项目资金（万元）</w:t>
            </w:r>
          </w:p>
        </w:tc>
        <w:tc>
          <w:tcPr>
            <w:tcW w:w="1740" w:type="dxa"/>
            <w:gridSpan w:val="4"/>
            <w:tcBorders>
              <w:top w:val="single" w:sz="4" w:space="0" w:color="000000"/>
              <w:left w:val="nil"/>
              <w:bottom w:val="single" w:sz="4" w:space="0" w:color="000000"/>
              <w:right w:val="single" w:sz="4" w:space="0" w:color="000000"/>
            </w:tcBorders>
            <w:vAlign w:val="center"/>
          </w:tcPr>
          <w:p w14:paraId="52E69BBF" w14:textId="77777777" w:rsidR="002241A6" w:rsidRDefault="002241A6">
            <w:pPr>
              <w:widowControl/>
              <w:spacing w:line="240" w:lineRule="exact"/>
              <w:jc w:val="center"/>
              <w:rPr>
                <w:rFonts w:eastAsia="仿宋_GB2312"/>
                <w:kern w:val="0"/>
                <w:sz w:val="24"/>
              </w:rPr>
            </w:pPr>
          </w:p>
        </w:tc>
        <w:tc>
          <w:tcPr>
            <w:tcW w:w="1900" w:type="dxa"/>
            <w:gridSpan w:val="3"/>
            <w:tcBorders>
              <w:top w:val="single" w:sz="4" w:space="0" w:color="000000"/>
              <w:left w:val="nil"/>
              <w:bottom w:val="single" w:sz="4" w:space="0" w:color="000000"/>
              <w:right w:val="single" w:sz="4" w:space="0" w:color="000000"/>
            </w:tcBorders>
            <w:vAlign w:val="center"/>
          </w:tcPr>
          <w:p w14:paraId="73F1CC6B" w14:textId="77777777" w:rsidR="002241A6" w:rsidRDefault="002241A6">
            <w:pPr>
              <w:widowControl/>
              <w:spacing w:line="240" w:lineRule="exact"/>
              <w:jc w:val="center"/>
              <w:rPr>
                <w:rFonts w:eastAsia="仿宋_GB2312"/>
                <w:kern w:val="0"/>
                <w:sz w:val="24"/>
              </w:rPr>
            </w:pPr>
            <w:r>
              <w:rPr>
                <w:rFonts w:eastAsia="仿宋_GB2312"/>
                <w:kern w:val="0"/>
                <w:sz w:val="24"/>
              </w:rPr>
              <w:t>年初预算数</w:t>
            </w:r>
          </w:p>
        </w:tc>
        <w:tc>
          <w:tcPr>
            <w:tcW w:w="2027" w:type="dxa"/>
            <w:gridSpan w:val="3"/>
            <w:tcBorders>
              <w:top w:val="single" w:sz="4" w:space="0" w:color="000000"/>
              <w:left w:val="nil"/>
              <w:bottom w:val="single" w:sz="4" w:space="0" w:color="000000"/>
              <w:right w:val="single" w:sz="4" w:space="0" w:color="000000"/>
            </w:tcBorders>
            <w:vAlign w:val="center"/>
          </w:tcPr>
          <w:p w14:paraId="1E3C2381" w14:textId="77777777" w:rsidR="002241A6" w:rsidRDefault="002241A6">
            <w:pPr>
              <w:widowControl/>
              <w:spacing w:line="240" w:lineRule="exact"/>
              <w:jc w:val="center"/>
              <w:rPr>
                <w:rFonts w:eastAsia="仿宋_GB2312"/>
                <w:kern w:val="0"/>
                <w:sz w:val="24"/>
              </w:rPr>
            </w:pPr>
            <w:r>
              <w:rPr>
                <w:rFonts w:eastAsia="仿宋_GB2312"/>
                <w:kern w:val="0"/>
                <w:sz w:val="24"/>
              </w:rPr>
              <w:t>全年预算数</w:t>
            </w:r>
          </w:p>
        </w:tc>
        <w:tc>
          <w:tcPr>
            <w:tcW w:w="2293" w:type="dxa"/>
            <w:gridSpan w:val="2"/>
            <w:tcBorders>
              <w:top w:val="single" w:sz="4" w:space="0" w:color="000000"/>
              <w:left w:val="nil"/>
              <w:bottom w:val="single" w:sz="4" w:space="0" w:color="000000"/>
              <w:right w:val="single" w:sz="4" w:space="0" w:color="000000"/>
            </w:tcBorders>
            <w:vAlign w:val="center"/>
          </w:tcPr>
          <w:p w14:paraId="042ABE72" w14:textId="77777777" w:rsidR="002241A6" w:rsidRDefault="002241A6">
            <w:pPr>
              <w:widowControl/>
              <w:spacing w:line="240" w:lineRule="exact"/>
              <w:jc w:val="center"/>
              <w:rPr>
                <w:rFonts w:eastAsia="仿宋_GB2312"/>
                <w:kern w:val="0"/>
                <w:sz w:val="24"/>
              </w:rPr>
            </w:pPr>
            <w:r>
              <w:rPr>
                <w:rFonts w:eastAsia="仿宋_GB2312"/>
                <w:kern w:val="0"/>
                <w:sz w:val="24"/>
              </w:rPr>
              <w:t>全年执行数</w:t>
            </w:r>
          </w:p>
        </w:tc>
      </w:tr>
      <w:tr w:rsidR="002241A6" w14:paraId="70752EED" w14:textId="77777777">
        <w:trPr>
          <w:trHeight w:val="311"/>
          <w:jc w:val="center"/>
        </w:trPr>
        <w:tc>
          <w:tcPr>
            <w:tcW w:w="1620" w:type="dxa"/>
            <w:gridSpan w:val="2"/>
            <w:vMerge/>
            <w:tcBorders>
              <w:left w:val="single" w:sz="4" w:space="0" w:color="000000"/>
              <w:right w:val="single" w:sz="4" w:space="0" w:color="000000"/>
            </w:tcBorders>
            <w:vAlign w:val="center"/>
          </w:tcPr>
          <w:p w14:paraId="74440C7E" w14:textId="77777777" w:rsidR="002241A6" w:rsidRDefault="002241A6">
            <w:pPr>
              <w:widowControl/>
              <w:spacing w:line="240" w:lineRule="exact"/>
              <w:jc w:val="center"/>
              <w:rPr>
                <w:rFonts w:eastAsia="仿宋_GB2312"/>
                <w:sz w:val="24"/>
              </w:rPr>
            </w:pPr>
          </w:p>
        </w:tc>
        <w:tc>
          <w:tcPr>
            <w:tcW w:w="1740" w:type="dxa"/>
            <w:gridSpan w:val="4"/>
            <w:tcBorders>
              <w:top w:val="single" w:sz="4" w:space="0" w:color="000000"/>
              <w:left w:val="nil"/>
              <w:bottom w:val="single" w:sz="4" w:space="0" w:color="000000"/>
              <w:right w:val="single" w:sz="4" w:space="0" w:color="000000"/>
            </w:tcBorders>
            <w:vAlign w:val="center"/>
          </w:tcPr>
          <w:p w14:paraId="71A02DF0" w14:textId="77777777" w:rsidR="002241A6" w:rsidRDefault="002241A6">
            <w:pPr>
              <w:widowControl/>
              <w:spacing w:line="240" w:lineRule="exact"/>
              <w:jc w:val="left"/>
              <w:rPr>
                <w:rFonts w:eastAsia="仿宋_GB2312"/>
                <w:sz w:val="24"/>
              </w:rPr>
            </w:pPr>
            <w:r>
              <w:rPr>
                <w:rFonts w:eastAsia="仿宋_GB2312"/>
                <w:sz w:val="24"/>
              </w:rPr>
              <w:t>年度资金总额</w:t>
            </w:r>
          </w:p>
        </w:tc>
        <w:tc>
          <w:tcPr>
            <w:tcW w:w="1900" w:type="dxa"/>
            <w:gridSpan w:val="3"/>
            <w:tcBorders>
              <w:top w:val="single" w:sz="4" w:space="0" w:color="000000"/>
              <w:left w:val="nil"/>
              <w:bottom w:val="single" w:sz="4" w:space="0" w:color="000000"/>
              <w:right w:val="single" w:sz="4" w:space="0" w:color="000000"/>
            </w:tcBorders>
            <w:vAlign w:val="center"/>
          </w:tcPr>
          <w:p w14:paraId="290F4D3F" w14:textId="77777777" w:rsidR="002241A6" w:rsidRDefault="002241A6">
            <w:pPr>
              <w:widowControl/>
              <w:spacing w:line="240" w:lineRule="exact"/>
              <w:jc w:val="center"/>
              <w:rPr>
                <w:rFonts w:eastAsia="仿宋_GB2312"/>
                <w:sz w:val="24"/>
              </w:rPr>
            </w:pPr>
            <w:r>
              <w:rPr>
                <w:rFonts w:eastAsia="仿宋_GB2312" w:hint="eastAsia"/>
                <w:sz w:val="24"/>
              </w:rPr>
              <w:t>45</w:t>
            </w:r>
          </w:p>
        </w:tc>
        <w:tc>
          <w:tcPr>
            <w:tcW w:w="2027" w:type="dxa"/>
            <w:gridSpan w:val="3"/>
            <w:tcBorders>
              <w:top w:val="single" w:sz="4" w:space="0" w:color="000000"/>
              <w:left w:val="nil"/>
              <w:bottom w:val="single" w:sz="4" w:space="0" w:color="000000"/>
              <w:right w:val="single" w:sz="4" w:space="0" w:color="000000"/>
            </w:tcBorders>
            <w:vAlign w:val="center"/>
          </w:tcPr>
          <w:p w14:paraId="4B132382" w14:textId="77777777" w:rsidR="002241A6" w:rsidRDefault="002241A6">
            <w:pPr>
              <w:widowControl/>
              <w:spacing w:line="240" w:lineRule="exact"/>
              <w:jc w:val="center"/>
              <w:rPr>
                <w:rFonts w:eastAsia="仿宋_GB2312"/>
                <w:sz w:val="24"/>
              </w:rPr>
            </w:pPr>
            <w:r>
              <w:rPr>
                <w:rFonts w:eastAsia="仿宋_GB2312" w:hint="eastAsia"/>
                <w:sz w:val="24"/>
              </w:rPr>
              <w:t>45</w:t>
            </w:r>
          </w:p>
        </w:tc>
        <w:tc>
          <w:tcPr>
            <w:tcW w:w="2293" w:type="dxa"/>
            <w:gridSpan w:val="2"/>
            <w:tcBorders>
              <w:top w:val="single" w:sz="4" w:space="0" w:color="000000"/>
              <w:left w:val="nil"/>
              <w:bottom w:val="single" w:sz="4" w:space="0" w:color="000000"/>
              <w:right w:val="single" w:sz="4" w:space="0" w:color="000000"/>
            </w:tcBorders>
            <w:vAlign w:val="center"/>
          </w:tcPr>
          <w:p w14:paraId="3845FFDA" w14:textId="77777777" w:rsidR="002241A6" w:rsidRDefault="002241A6">
            <w:pPr>
              <w:widowControl/>
              <w:spacing w:line="240" w:lineRule="exact"/>
              <w:jc w:val="center"/>
              <w:rPr>
                <w:rFonts w:eastAsia="仿宋_GB2312"/>
                <w:kern w:val="0"/>
                <w:sz w:val="24"/>
              </w:rPr>
            </w:pPr>
            <w:r>
              <w:rPr>
                <w:rFonts w:eastAsia="仿宋_GB2312" w:hint="eastAsia"/>
                <w:kern w:val="0"/>
                <w:sz w:val="24"/>
              </w:rPr>
              <w:t>33.8635</w:t>
            </w:r>
          </w:p>
        </w:tc>
      </w:tr>
      <w:tr w:rsidR="002241A6" w14:paraId="3AD5E7E2" w14:textId="77777777">
        <w:trPr>
          <w:trHeight w:val="910"/>
          <w:jc w:val="center"/>
        </w:trPr>
        <w:tc>
          <w:tcPr>
            <w:tcW w:w="1620" w:type="dxa"/>
            <w:gridSpan w:val="2"/>
            <w:vMerge/>
            <w:tcBorders>
              <w:left w:val="single" w:sz="4" w:space="0" w:color="000000"/>
              <w:right w:val="single" w:sz="4" w:space="0" w:color="000000"/>
            </w:tcBorders>
            <w:vAlign w:val="center"/>
          </w:tcPr>
          <w:p w14:paraId="5A96270B" w14:textId="77777777" w:rsidR="002241A6" w:rsidRDefault="002241A6">
            <w:pPr>
              <w:widowControl/>
              <w:spacing w:line="240" w:lineRule="exact"/>
              <w:jc w:val="center"/>
              <w:rPr>
                <w:rFonts w:eastAsia="仿宋_GB2312"/>
                <w:kern w:val="0"/>
                <w:sz w:val="24"/>
              </w:rPr>
            </w:pPr>
          </w:p>
        </w:tc>
        <w:tc>
          <w:tcPr>
            <w:tcW w:w="1740" w:type="dxa"/>
            <w:gridSpan w:val="4"/>
            <w:tcBorders>
              <w:top w:val="single" w:sz="4" w:space="0" w:color="000000"/>
              <w:left w:val="nil"/>
              <w:bottom w:val="single" w:sz="4" w:space="0" w:color="000000"/>
              <w:right w:val="single" w:sz="4" w:space="0" w:color="000000"/>
            </w:tcBorders>
            <w:vAlign w:val="center"/>
          </w:tcPr>
          <w:p w14:paraId="4D64AF08" w14:textId="77777777" w:rsidR="002241A6" w:rsidRDefault="002241A6">
            <w:pPr>
              <w:widowControl/>
              <w:spacing w:line="240" w:lineRule="exact"/>
              <w:ind w:firstLineChars="100" w:firstLine="240"/>
              <w:rPr>
                <w:rFonts w:eastAsia="仿宋_GB2312"/>
                <w:kern w:val="0"/>
                <w:sz w:val="24"/>
              </w:rPr>
            </w:pPr>
            <w:r>
              <w:rPr>
                <w:rFonts w:eastAsia="仿宋_GB2312"/>
                <w:kern w:val="0"/>
                <w:sz w:val="24"/>
              </w:rPr>
              <w:t>其中：市本级</w:t>
            </w:r>
          </w:p>
          <w:p w14:paraId="2A9B9E2C" w14:textId="77777777" w:rsidR="002241A6" w:rsidRDefault="002241A6">
            <w:pPr>
              <w:widowControl/>
              <w:spacing w:line="240" w:lineRule="exact"/>
              <w:jc w:val="right"/>
              <w:rPr>
                <w:rFonts w:eastAsia="仿宋_GB2312"/>
                <w:kern w:val="0"/>
                <w:sz w:val="24"/>
              </w:rPr>
            </w:pPr>
            <w:r>
              <w:rPr>
                <w:rFonts w:eastAsia="仿宋_GB2312"/>
                <w:kern w:val="0"/>
                <w:sz w:val="24"/>
              </w:rPr>
              <w:t>安排资金</w:t>
            </w:r>
          </w:p>
        </w:tc>
        <w:tc>
          <w:tcPr>
            <w:tcW w:w="1900" w:type="dxa"/>
            <w:gridSpan w:val="3"/>
            <w:tcBorders>
              <w:top w:val="single" w:sz="4" w:space="0" w:color="000000"/>
              <w:left w:val="nil"/>
              <w:bottom w:val="single" w:sz="4" w:space="0" w:color="000000"/>
              <w:right w:val="single" w:sz="4" w:space="0" w:color="000000"/>
            </w:tcBorders>
            <w:vAlign w:val="center"/>
          </w:tcPr>
          <w:p w14:paraId="2F0FD6C7" w14:textId="77777777" w:rsidR="002241A6" w:rsidRDefault="002241A6">
            <w:pPr>
              <w:widowControl/>
              <w:spacing w:line="240" w:lineRule="exact"/>
              <w:jc w:val="center"/>
              <w:rPr>
                <w:rFonts w:eastAsia="仿宋_GB2312"/>
                <w:kern w:val="0"/>
                <w:sz w:val="24"/>
              </w:rPr>
            </w:pPr>
            <w:r>
              <w:rPr>
                <w:rFonts w:eastAsia="仿宋_GB2312" w:hint="eastAsia"/>
                <w:kern w:val="0"/>
                <w:sz w:val="24"/>
              </w:rPr>
              <w:t>45</w:t>
            </w:r>
          </w:p>
        </w:tc>
        <w:tc>
          <w:tcPr>
            <w:tcW w:w="2027" w:type="dxa"/>
            <w:gridSpan w:val="3"/>
            <w:tcBorders>
              <w:top w:val="single" w:sz="4" w:space="0" w:color="000000"/>
              <w:left w:val="nil"/>
              <w:bottom w:val="single" w:sz="4" w:space="0" w:color="000000"/>
              <w:right w:val="single" w:sz="4" w:space="0" w:color="000000"/>
            </w:tcBorders>
            <w:vAlign w:val="center"/>
          </w:tcPr>
          <w:p w14:paraId="0DAF4D23" w14:textId="77777777" w:rsidR="002241A6" w:rsidRDefault="002241A6">
            <w:pPr>
              <w:widowControl/>
              <w:spacing w:line="240" w:lineRule="exact"/>
              <w:jc w:val="center"/>
              <w:rPr>
                <w:rFonts w:eastAsia="仿宋_GB2312"/>
                <w:kern w:val="0"/>
                <w:sz w:val="24"/>
              </w:rPr>
            </w:pPr>
            <w:r>
              <w:rPr>
                <w:rFonts w:eastAsia="仿宋_GB2312" w:hint="eastAsia"/>
                <w:kern w:val="0"/>
                <w:sz w:val="24"/>
              </w:rPr>
              <w:t>45</w:t>
            </w:r>
          </w:p>
        </w:tc>
        <w:tc>
          <w:tcPr>
            <w:tcW w:w="2293" w:type="dxa"/>
            <w:gridSpan w:val="2"/>
            <w:tcBorders>
              <w:top w:val="single" w:sz="4" w:space="0" w:color="000000"/>
              <w:left w:val="nil"/>
              <w:bottom w:val="single" w:sz="4" w:space="0" w:color="000000"/>
              <w:right w:val="single" w:sz="4" w:space="0" w:color="000000"/>
            </w:tcBorders>
            <w:vAlign w:val="center"/>
          </w:tcPr>
          <w:p w14:paraId="192EFE13" w14:textId="77777777" w:rsidR="002241A6" w:rsidRDefault="002241A6">
            <w:pPr>
              <w:widowControl/>
              <w:spacing w:line="240" w:lineRule="exact"/>
              <w:jc w:val="center"/>
              <w:rPr>
                <w:rFonts w:eastAsia="仿宋_GB2312"/>
                <w:kern w:val="0"/>
                <w:sz w:val="24"/>
              </w:rPr>
            </w:pPr>
            <w:r>
              <w:rPr>
                <w:rFonts w:eastAsia="仿宋_GB2312" w:hint="eastAsia"/>
                <w:kern w:val="0"/>
                <w:sz w:val="24"/>
              </w:rPr>
              <w:t>33.8635</w:t>
            </w:r>
          </w:p>
        </w:tc>
      </w:tr>
      <w:tr w:rsidR="002241A6" w14:paraId="337B89CB" w14:textId="77777777">
        <w:trPr>
          <w:trHeight w:val="311"/>
          <w:jc w:val="center"/>
        </w:trPr>
        <w:tc>
          <w:tcPr>
            <w:tcW w:w="648" w:type="dxa"/>
            <w:vMerge w:val="restart"/>
            <w:tcBorders>
              <w:top w:val="single" w:sz="4" w:space="0" w:color="000000"/>
              <w:left w:val="single" w:sz="4" w:space="0" w:color="000000"/>
              <w:right w:val="single" w:sz="4" w:space="0" w:color="000000"/>
            </w:tcBorders>
            <w:vAlign w:val="center"/>
          </w:tcPr>
          <w:p w14:paraId="3B2D9FCB" w14:textId="77777777" w:rsidR="002241A6" w:rsidRDefault="002241A6">
            <w:pPr>
              <w:widowControl/>
              <w:spacing w:line="240" w:lineRule="exact"/>
              <w:jc w:val="center"/>
              <w:rPr>
                <w:rFonts w:eastAsia="仿宋_GB2312"/>
                <w:bCs/>
                <w:kern w:val="0"/>
                <w:sz w:val="24"/>
              </w:rPr>
            </w:pPr>
            <w:r>
              <w:rPr>
                <w:rFonts w:eastAsia="仿宋_GB2312"/>
                <w:bCs/>
                <w:kern w:val="0"/>
                <w:sz w:val="24"/>
              </w:rPr>
              <w:t>年度总体目标</w:t>
            </w:r>
          </w:p>
        </w:tc>
        <w:tc>
          <w:tcPr>
            <w:tcW w:w="4612" w:type="dxa"/>
            <w:gridSpan w:val="8"/>
            <w:tcBorders>
              <w:top w:val="single" w:sz="4" w:space="0" w:color="000000"/>
              <w:left w:val="single" w:sz="4" w:space="0" w:color="000000"/>
              <w:bottom w:val="single" w:sz="4" w:space="0" w:color="000000"/>
              <w:right w:val="single" w:sz="4" w:space="0" w:color="000000"/>
            </w:tcBorders>
            <w:vAlign w:val="center"/>
          </w:tcPr>
          <w:p w14:paraId="60580EA7" w14:textId="77777777" w:rsidR="002241A6" w:rsidRDefault="002241A6">
            <w:pPr>
              <w:widowControl/>
              <w:spacing w:line="240" w:lineRule="exact"/>
              <w:jc w:val="center"/>
              <w:rPr>
                <w:rFonts w:eastAsia="仿宋_GB2312"/>
                <w:bCs/>
                <w:kern w:val="0"/>
                <w:sz w:val="24"/>
              </w:rPr>
            </w:pPr>
            <w:r>
              <w:rPr>
                <w:rFonts w:eastAsia="仿宋_GB2312"/>
                <w:bCs/>
                <w:kern w:val="0"/>
                <w:sz w:val="24"/>
              </w:rPr>
              <w:t>预期目标</w:t>
            </w:r>
          </w:p>
        </w:tc>
        <w:tc>
          <w:tcPr>
            <w:tcW w:w="4320" w:type="dxa"/>
            <w:gridSpan w:val="5"/>
            <w:tcBorders>
              <w:top w:val="single" w:sz="4" w:space="0" w:color="000000"/>
              <w:left w:val="single" w:sz="4" w:space="0" w:color="000000"/>
              <w:bottom w:val="single" w:sz="4" w:space="0" w:color="000000"/>
              <w:right w:val="single" w:sz="4" w:space="0" w:color="000000"/>
            </w:tcBorders>
            <w:vAlign w:val="center"/>
          </w:tcPr>
          <w:p w14:paraId="2D3709B1" w14:textId="77777777" w:rsidR="002241A6" w:rsidRDefault="002241A6">
            <w:pPr>
              <w:widowControl/>
              <w:spacing w:line="240" w:lineRule="exact"/>
              <w:jc w:val="center"/>
              <w:rPr>
                <w:rFonts w:eastAsia="仿宋_GB2312"/>
                <w:bCs/>
                <w:kern w:val="0"/>
                <w:sz w:val="24"/>
              </w:rPr>
            </w:pPr>
            <w:r>
              <w:rPr>
                <w:rFonts w:eastAsia="仿宋_GB2312"/>
                <w:bCs/>
                <w:kern w:val="0"/>
                <w:sz w:val="24"/>
              </w:rPr>
              <w:t>实际完成情况</w:t>
            </w:r>
          </w:p>
        </w:tc>
      </w:tr>
      <w:tr w:rsidR="002241A6" w14:paraId="0AE48B69" w14:textId="77777777">
        <w:trPr>
          <w:trHeight w:val="1497"/>
          <w:jc w:val="center"/>
        </w:trPr>
        <w:tc>
          <w:tcPr>
            <w:tcW w:w="648" w:type="dxa"/>
            <w:vMerge/>
            <w:tcBorders>
              <w:left w:val="single" w:sz="4" w:space="0" w:color="000000"/>
              <w:bottom w:val="single" w:sz="4" w:space="0" w:color="000000"/>
              <w:right w:val="single" w:sz="4" w:space="0" w:color="000000"/>
            </w:tcBorders>
            <w:vAlign w:val="center"/>
          </w:tcPr>
          <w:p w14:paraId="2561F6F5" w14:textId="77777777" w:rsidR="002241A6" w:rsidRDefault="002241A6">
            <w:pPr>
              <w:widowControl/>
              <w:spacing w:line="240" w:lineRule="exact"/>
              <w:jc w:val="center"/>
              <w:rPr>
                <w:rFonts w:eastAsia="仿宋_GB2312"/>
                <w:bCs/>
                <w:kern w:val="0"/>
                <w:sz w:val="24"/>
              </w:rPr>
            </w:pPr>
          </w:p>
        </w:tc>
        <w:tc>
          <w:tcPr>
            <w:tcW w:w="4612" w:type="dxa"/>
            <w:gridSpan w:val="8"/>
            <w:tcBorders>
              <w:top w:val="single" w:sz="4" w:space="0" w:color="000000"/>
              <w:left w:val="single" w:sz="4" w:space="0" w:color="000000"/>
              <w:bottom w:val="single" w:sz="4" w:space="0" w:color="000000"/>
              <w:right w:val="single" w:sz="4" w:space="0" w:color="000000"/>
            </w:tcBorders>
            <w:vAlign w:val="center"/>
          </w:tcPr>
          <w:p w14:paraId="3A4BD00C" w14:textId="77777777" w:rsidR="002241A6" w:rsidRDefault="002241A6">
            <w:pPr>
              <w:widowControl/>
              <w:spacing w:line="240" w:lineRule="exact"/>
              <w:jc w:val="center"/>
              <w:rPr>
                <w:rFonts w:eastAsia="仿宋_GB2312"/>
                <w:bCs/>
                <w:kern w:val="0"/>
                <w:sz w:val="24"/>
              </w:rPr>
            </w:pPr>
            <w:r>
              <w:rPr>
                <w:rFonts w:eastAsia="仿宋_GB2312" w:hint="eastAsia"/>
                <w:bCs/>
                <w:kern w:val="0"/>
                <w:sz w:val="24"/>
              </w:rPr>
              <w:t>完成保安经费支出保障</w:t>
            </w:r>
          </w:p>
        </w:tc>
        <w:tc>
          <w:tcPr>
            <w:tcW w:w="4320" w:type="dxa"/>
            <w:gridSpan w:val="5"/>
            <w:tcBorders>
              <w:top w:val="single" w:sz="4" w:space="0" w:color="000000"/>
              <w:left w:val="single" w:sz="4" w:space="0" w:color="000000"/>
              <w:bottom w:val="single" w:sz="4" w:space="0" w:color="000000"/>
              <w:right w:val="single" w:sz="4" w:space="0" w:color="000000"/>
            </w:tcBorders>
            <w:vAlign w:val="center"/>
          </w:tcPr>
          <w:p w14:paraId="09793B4C" w14:textId="77777777" w:rsidR="002241A6" w:rsidRDefault="002241A6">
            <w:pPr>
              <w:widowControl/>
              <w:spacing w:line="240" w:lineRule="exact"/>
              <w:jc w:val="center"/>
              <w:rPr>
                <w:rFonts w:eastAsia="仿宋_GB2312"/>
                <w:bCs/>
                <w:kern w:val="0"/>
                <w:sz w:val="24"/>
              </w:rPr>
            </w:pPr>
            <w:r>
              <w:rPr>
                <w:rFonts w:eastAsia="仿宋_GB2312" w:hint="eastAsia"/>
                <w:bCs/>
                <w:kern w:val="0"/>
                <w:sz w:val="24"/>
              </w:rPr>
              <w:t>根据金华市教育局学校保安服务项目核定从</w:t>
            </w:r>
            <w:r>
              <w:rPr>
                <w:rFonts w:eastAsia="仿宋_GB2312" w:hint="eastAsia"/>
                <w:bCs/>
                <w:kern w:val="0"/>
                <w:sz w:val="24"/>
              </w:rPr>
              <w:t>10</w:t>
            </w:r>
            <w:r>
              <w:rPr>
                <w:rFonts w:eastAsia="仿宋_GB2312" w:hint="eastAsia"/>
                <w:bCs/>
                <w:kern w:val="0"/>
                <w:sz w:val="24"/>
              </w:rPr>
              <w:t>人减到</w:t>
            </w:r>
            <w:r>
              <w:rPr>
                <w:rFonts w:eastAsia="仿宋_GB2312" w:hint="eastAsia"/>
                <w:bCs/>
                <w:kern w:val="0"/>
                <w:sz w:val="24"/>
              </w:rPr>
              <w:t>8</w:t>
            </w:r>
            <w:r>
              <w:rPr>
                <w:rFonts w:eastAsia="仿宋_GB2312" w:hint="eastAsia"/>
                <w:bCs/>
                <w:kern w:val="0"/>
                <w:sz w:val="24"/>
              </w:rPr>
              <w:t>人，按招标结果，编号</w:t>
            </w:r>
            <w:r>
              <w:rPr>
                <w:rFonts w:eastAsia="仿宋_GB2312" w:hint="eastAsia"/>
                <w:bCs/>
                <w:kern w:val="0"/>
                <w:sz w:val="24"/>
              </w:rPr>
              <w:t>JHCG2020E-016</w:t>
            </w:r>
            <w:r>
              <w:rPr>
                <w:rFonts w:eastAsia="仿宋_GB2312" w:hint="eastAsia"/>
                <w:bCs/>
                <w:kern w:val="0"/>
                <w:sz w:val="24"/>
              </w:rPr>
              <w:t>的项目合同测算，在校保安人数</w:t>
            </w:r>
            <w:r>
              <w:rPr>
                <w:rFonts w:eastAsia="仿宋_GB2312" w:hint="eastAsia"/>
                <w:bCs/>
                <w:kern w:val="0"/>
                <w:sz w:val="24"/>
              </w:rPr>
              <w:t>8</w:t>
            </w:r>
            <w:r>
              <w:rPr>
                <w:rFonts w:eastAsia="仿宋_GB2312" w:hint="eastAsia"/>
                <w:bCs/>
                <w:kern w:val="0"/>
                <w:sz w:val="24"/>
              </w:rPr>
              <w:t>人，完成全年</w:t>
            </w:r>
            <w:r>
              <w:rPr>
                <w:rFonts w:eastAsia="仿宋_GB2312" w:hint="eastAsia"/>
                <w:bCs/>
                <w:kern w:val="0"/>
                <w:sz w:val="24"/>
              </w:rPr>
              <w:t>8</w:t>
            </w:r>
            <w:r>
              <w:rPr>
                <w:rFonts w:eastAsia="仿宋_GB2312" w:hint="eastAsia"/>
                <w:bCs/>
                <w:kern w:val="0"/>
                <w:sz w:val="24"/>
              </w:rPr>
              <w:t>人保安经费支付。</w:t>
            </w:r>
          </w:p>
        </w:tc>
      </w:tr>
      <w:tr w:rsidR="002241A6" w14:paraId="75F2DB4B" w14:textId="77777777">
        <w:trPr>
          <w:trHeight w:val="910"/>
          <w:jc w:val="center"/>
        </w:trPr>
        <w:tc>
          <w:tcPr>
            <w:tcW w:w="648" w:type="dxa"/>
            <w:vMerge w:val="restart"/>
            <w:tcBorders>
              <w:top w:val="single" w:sz="4" w:space="0" w:color="000000"/>
              <w:left w:val="single" w:sz="4" w:space="0" w:color="000000"/>
              <w:right w:val="single" w:sz="4" w:space="0" w:color="000000"/>
            </w:tcBorders>
            <w:vAlign w:val="center"/>
          </w:tcPr>
          <w:p w14:paraId="7CC4E27A" w14:textId="77777777" w:rsidR="002241A6" w:rsidRDefault="002241A6">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t xml:space="preserve"> </w:t>
            </w:r>
            <w:r>
              <w:rPr>
                <w:rFonts w:eastAsia="仿宋_GB2312"/>
                <w:kern w:val="0"/>
                <w:sz w:val="24"/>
              </w:rPr>
              <w:t>效</w:t>
            </w:r>
            <w:r>
              <w:rPr>
                <w:rFonts w:eastAsia="仿宋_GB2312"/>
                <w:kern w:val="0"/>
                <w:sz w:val="24"/>
              </w:rPr>
              <w:t xml:space="preserve"> </w:t>
            </w:r>
            <w:r>
              <w:rPr>
                <w:rFonts w:eastAsia="仿宋_GB2312"/>
                <w:kern w:val="0"/>
                <w:sz w:val="24"/>
              </w:rPr>
              <w:t>指</w:t>
            </w:r>
            <w:r>
              <w:rPr>
                <w:rFonts w:eastAsia="仿宋_GB2312"/>
                <w:kern w:val="0"/>
                <w:sz w:val="24"/>
              </w:rPr>
              <w:t xml:space="preserve"> </w:t>
            </w:r>
            <w:r>
              <w:rPr>
                <w:rFonts w:eastAsia="仿宋_GB2312"/>
                <w:kern w:val="0"/>
                <w:sz w:val="24"/>
              </w:rPr>
              <w:t>标</w:t>
            </w:r>
          </w:p>
        </w:tc>
        <w:tc>
          <w:tcPr>
            <w:tcW w:w="1220" w:type="dxa"/>
            <w:gridSpan w:val="3"/>
            <w:tcBorders>
              <w:top w:val="single" w:sz="4" w:space="0" w:color="000000"/>
              <w:left w:val="single" w:sz="4" w:space="0" w:color="000000"/>
              <w:bottom w:val="single" w:sz="4" w:space="0" w:color="000000"/>
              <w:right w:val="single" w:sz="4" w:space="0" w:color="000000"/>
            </w:tcBorders>
            <w:vAlign w:val="center"/>
          </w:tcPr>
          <w:p w14:paraId="28317063" w14:textId="77777777" w:rsidR="002241A6" w:rsidRDefault="002241A6">
            <w:pPr>
              <w:widowControl/>
              <w:spacing w:line="240" w:lineRule="exact"/>
              <w:jc w:val="center"/>
              <w:rPr>
                <w:rFonts w:eastAsia="仿宋_GB2312"/>
                <w:kern w:val="0"/>
                <w:sz w:val="24"/>
              </w:rPr>
            </w:pPr>
            <w:r>
              <w:rPr>
                <w:rFonts w:eastAsia="仿宋_GB2312"/>
                <w:kern w:val="0"/>
                <w:sz w:val="24"/>
              </w:rPr>
              <w:t>一级指标</w:t>
            </w:r>
          </w:p>
        </w:tc>
        <w:tc>
          <w:tcPr>
            <w:tcW w:w="1116" w:type="dxa"/>
            <w:tcBorders>
              <w:top w:val="single" w:sz="4" w:space="0" w:color="000000"/>
              <w:left w:val="single" w:sz="4" w:space="0" w:color="000000"/>
              <w:bottom w:val="single" w:sz="4" w:space="0" w:color="000000"/>
              <w:right w:val="single" w:sz="4" w:space="0" w:color="000000"/>
            </w:tcBorders>
            <w:vAlign w:val="center"/>
          </w:tcPr>
          <w:p w14:paraId="0BB1486E" w14:textId="77777777" w:rsidR="002241A6" w:rsidRDefault="002241A6">
            <w:pPr>
              <w:widowControl/>
              <w:spacing w:line="240" w:lineRule="exact"/>
              <w:jc w:val="center"/>
              <w:rPr>
                <w:rFonts w:eastAsia="仿宋_GB2312"/>
                <w:kern w:val="0"/>
                <w:sz w:val="24"/>
              </w:rPr>
            </w:pPr>
            <w:r>
              <w:rPr>
                <w:rFonts w:eastAsia="仿宋_GB2312"/>
                <w:kern w:val="0"/>
                <w:sz w:val="24"/>
              </w:rPr>
              <w:t>二级指标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2B345BDC" w14:textId="77777777" w:rsidR="002241A6" w:rsidRDefault="002241A6">
            <w:pPr>
              <w:widowControl/>
              <w:spacing w:line="240" w:lineRule="exact"/>
              <w:jc w:val="center"/>
              <w:rPr>
                <w:rFonts w:eastAsia="仿宋_GB2312"/>
                <w:kern w:val="0"/>
                <w:sz w:val="24"/>
              </w:rPr>
            </w:pPr>
            <w:r>
              <w:rPr>
                <w:rFonts w:eastAsia="仿宋_GB2312"/>
                <w:kern w:val="0"/>
                <w:sz w:val="24"/>
              </w:rPr>
              <w:t>三级指标</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12B4CDBB" w14:textId="77777777" w:rsidR="002241A6" w:rsidRDefault="002241A6">
            <w:pPr>
              <w:widowControl/>
              <w:spacing w:line="240" w:lineRule="exact"/>
              <w:jc w:val="center"/>
              <w:rPr>
                <w:rFonts w:eastAsia="仿宋_GB2312"/>
                <w:kern w:val="0"/>
                <w:sz w:val="24"/>
              </w:rPr>
            </w:pPr>
            <w:r>
              <w:rPr>
                <w:rFonts w:eastAsia="仿宋_GB2312"/>
                <w:kern w:val="0"/>
                <w:sz w:val="24"/>
              </w:rPr>
              <w:t>年度指标值</w:t>
            </w:r>
          </w:p>
        </w:tc>
        <w:tc>
          <w:tcPr>
            <w:tcW w:w="1006" w:type="dxa"/>
            <w:tcBorders>
              <w:top w:val="single" w:sz="4" w:space="0" w:color="000000"/>
              <w:left w:val="single" w:sz="4" w:space="0" w:color="000000"/>
              <w:bottom w:val="single" w:sz="4" w:space="0" w:color="000000"/>
              <w:right w:val="single" w:sz="4" w:space="0" w:color="000000"/>
            </w:tcBorders>
            <w:vAlign w:val="center"/>
          </w:tcPr>
          <w:p w14:paraId="3D454B5C" w14:textId="77777777" w:rsidR="002241A6" w:rsidRDefault="002241A6">
            <w:pPr>
              <w:widowControl/>
              <w:spacing w:line="240" w:lineRule="exact"/>
              <w:jc w:val="center"/>
              <w:rPr>
                <w:rFonts w:eastAsia="仿宋_GB2312"/>
                <w:kern w:val="0"/>
                <w:sz w:val="24"/>
              </w:rPr>
            </w:pPr>
            <w:r>
              <w:rPr>
                <w:rFonts w:eastAsia="仿宋_GB2312"/>
                <w:kern w:val="0"/>
                <w:sz w:val="24"/>
              </w:rPr>
              <w:t>实际完成值</w:t>
            </w:r>
          </w:p>
        </w:tc>
        <w:tc>
          <w:tcPr>
            <w:tcW w:w="821" w:type="dxa"/>
            <w:tcBorders>
              <w:top w:val="single" w:sz="4" w:space="0" w:color="000000"/>
              <w:left w:val="single" w:sz="4" w:space="0" w:color="000000"/>
              <w:bottom w:val="single" w:sz="4" w:space="0" w:color="000000"/>
              <w:right w:val="single" w:sz="4" w:space="0" w:color="000000"/>
            </w:tcBorders>
            <w:vAlign w:val="center"/>
          </w:tcPr>
          <w:p w14:paraId="2668ECC1" w14:textId="77777777" w:rsidR="002241A6" w:rsidRDefault="002241A6">
            <w:pPr>
              <w:widowControl/>
              <w:spacing w:line="240" w:lineRule="exact"/>
              <w:jc w:val="center"/>
              <w:rPr>
                <w:rFonts w:eastAsia="仿宋_GB2312"/>
                <w:kern w:val="0"/>
                <w:sz w:val="24"/>
              </w:rPr>
            </w:pPr>
            <w:r>
              <w:rPr>
                <w:rFonts w:eastAsia="仿宋_GB2312"/>
                <w:kern w:val="0"/>
                <w:sz w:val="24"/>
              </w:rPr>
              <w:t>权重</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224F63E8" w14:textId="77777777" w:rsidR="002241A6" w:rsidRDefault="002241A6">
            <w:pPr>
              <w:widowControl/>
              <w:spacing w:line="240" w:lineRule="exact"/>
              <w:jc w:val="center"/>
              <w:rPr>
                <w:rFonts w:eastAsia="仿宋_GB2312"/>
                <w:kern w:val="0"/>
                <w:sz w:val="24"/>
              </w:rPr>
            </w:pPr>
            <w:r>
              <w:rPr>
                <w:rFonts w:eastAsia="仿宋_GB2312"/>
                <w:kern w:val="0"/>
                <w:sz w:val="24"/>
              </w:rPr>
              <w:t>得分</w:t>
            </w:r>
          </w:p>
        </w:tc>
        <w:tc>
          <w:tcPr>
            <w:tcW w:w="1808" w:type="dxa"/>
            <w:tcBorders>
              <w:top w:val="single" w:sz="4" w:space="0" w:color="000000"/>
              <w:left w:val="single" w:sz="4" w:space="0" w:color="000000"/>
              <w:bottom w:val="single" w:sz="4" w:space="0" w:color="000000"/>
              <w:right w:val="single" w:sz="4" w:space="0" w:color="000000"/>
            </w:tcBorders>
            <w:vAlign w:val="center"/>
          </w:tcPr>
          <w:p w14:paraId="5AB8932C" w14:textId="77777777" w:rsidR="002241A6" w:rsidRDefault="002241A6">
            <w:pPr>
              <w:widowControl/>
              <w:spacing w:line="240" w:lineRule="exact"/>
              <w:jc w:val="center"/>
              <w:rPr>
                <w:rFonts w:eastAsia="仿宋_GB2312"/>
                <w:kern w:val="0"/>
                <w:sz w:val="24"/>
              </w:rPr>
            </w:pPr>
            <w:r>
              <w:rPr>
                <w:rFonts w:eastAsia="仿宋_GB2312"/>
                <w:kern w:val="0"/>
                <w:sz w:val="20"/>
              </w:rPr>
              <w:t>偏差原因分析及改进措施</w:t>
            </w:r>
            <w:r>
              <w:rPr>
                <w:rFonts w:eastAsia="仿宋_GB2312"/>
                <w:b/>
                <w:bCs/>
                <w:kern w:val="0"/>
                <w:sz w:val="20"/>
              </w:rPr>
              <w:t>（必填项，可另附说明）</w:t>
            </w:r>
          </w:p>
        </w:tc>
      </w:tr>
      <w:tr w:rsidR="002241A6" w14:paraId="08B8B904" w14:textId="77777777">
        <w:trPr>
          <w:trHeight w:val="311"/>
          <w:jc w:val="center"/>
        </w:trPr>
        <w:tc>
          <w:tcPr>
            <w:tcW w:w="648" w:type="dxa"/>
            <w:vMerge/>
            <w:tcBorders>
              <w:left w:val="single" w:sz="4" w:space="0" w:color="000000"/>
              <w:right w:val="single" w:sz="4" w:space="0" w:color="000000"/>
            </w:tcBorders>
            <w:vAlign w:val="center"/>
          </w:tcPr>
          <w:p w14:paraId="00D3C410" w14:textId="77777777" w:rsidR="002241A6" w:rsidRDefault="002241A6">
            <w:pPr>
              <w:widowControl/>
              <w:spacing w:line="240" w:lineRule="exact"/>
              <w:jc w:val="center"/>
              <w:rPr>
                <w:rFonts w:eastAsia="仿宋_GB2312"/>
                <w:sz w:val="24"/>
              </w:rPr>
            </w:pPr>
          </w:p>
        </w:tc>
        <w:tc>
          <w:tcPr>
            <w:tcW w:w="1220" w:type="dxa"/>
            <w:gridSpan w:val="3"/>
            <w:vMerge w:val="restart"/>
            <w:tcBorders>
              <w:top w:val="single" w:sz="4" w:space="0" w:color="000000"/>
              <w:left w:val="single" w:sz="4" w:space="0" w:color="000000"/>
              <w:right w:val="single" w:sz="4" w:space="0" w:color="000000"/>
            </w:tcBorders>
            <w:vAlign w:val="center"/>
          </w:tcPr>
          <w:p w14:paraId="57153802" w14:textId="77777777" w:rsidR="002241A6" w:rsidRDefault="002241A6">
            <w:pPr>
              <w:widowControl/>
              <w:spacing w:line="240" w:lineRule="exact"/>
              <w:jc w:val="center"/>
              <w:rPr>
                <w:rFonts w:eastAsia="仿宋_GB2312"/>
                <w:kern w:val="0"/>
                <w:szCs w:val="21"/>
              </w:rPr>
            </w:pPr>
            <w:r>
              <w:rPr>
                <w:rFonts w:eastAsia="仿宋_GB2312"/>
                <w:kern w:val="0"/>
                <w:szCs w:val="21"/>
              </w:rPr>
              <w:t>产出指标（</w:t>
            </w:r>
            <w:r>
              <w:rPr>
                <w:rFonts w:eastAsia="仿宋_GB2312"/>
                <w:kern w:val="0"/>
                <w:szCs w:val="21"/>
              </w:rPr>
              <w:t>50</w:t>
            </w:r>
            <w:r>
              <w:rPr>
                <w:rFonts w:eastAsia="仿宋_GB2312"/>
                <w:kern w:val="0"/>
                <w:szCs w:val="21"/>
              </w:rPr>
              <w:t>分）</w:t>
            </w:r>
          </w:p>
        </w:tc>
        <w:tc>
          <w:tcPr>
            <w:tcW w:w="1116" w:type="dxa"/>
            <w:tcBorders>
              <w:top w:val="single" w:sz="4" w:space="0" w:color="000000"/>
              <w:left w:val="single" w:sz="4" w:space="0" w:color="000000"/>
              <w:right w:val="single" w:sz="4" w:space="0" w:color="000000"/>
            </w:tcBorders>
            <w:vAlign w:val="center"/>
          </w:tcPr>
          <w:p w14:paraId="64128648" w14:textId="77777777" w:rsidR="002241A6" w:rsidRDefault="002241A6">
            <w:pPr>
              <w:widowControl/>
              <w:spacing w:line="240" w:lineRule="exact"/>
              <w:jc w:val="center"/>
              <w:rPr>
                <w:rFonts w:eastAsia="仿宋_GB2312"/>
                <w:kern w:val="0"/>
                <w:szCs w:val="21"/>
              </w:rPr>
            </w:pPr>
            <w:r>
              <w:rPr>
                <w:rFonts w:ascii="仿宋_GB2312" w:eastAsia="仿宋_GB2312" w:hAnsi="仿宋_GB2312" w:cs="仿宋_GB2312" w:hint="eastAsia"/>
                <w:kern w:val="0"/>
                <w:szCs w:val="21"/>
              </w:rPr>
              <w:t>数量指标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35B6707E" w14:textId="77777777" w:rsidR="002241A6" w:rsidRDefault="002241A6">
            <w:pPr>
              <w:widowControl/>
              <w:spacing w:line="240" w:lineRule="exact"/>
              <w:jc w:val="center"/>
              <w:rPr>
                <w:kern w:val="0"/>
                <w:szCs w:val="21"/>
              </w:rPr>
            </w:pPr>
            <w:r>
              <w:rPr>
                <w:rFonts w:hint="eastAsia"/>
                <w:kern w:val="0"/>
                <w:szCs w:val="21"/>
              </w:rPr>
              <w:t>预算使用</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330660AD" w14:textId="77777777" w:rsidR="002241A6" w:rsidRDefault="002241A6">
            <w:pPr>
              <w:widowControl/>
              <w:spacing w:line="240" w:lineRule="exact"/>
              <w:jc w:val="center"/>
              <w:rPr>
                <w:kern w:val="0"/>
                <w:szCs w:val="21"/>
              </w:rPr>
            </w:pPr>
            <w:r>
              <w:rPr>
                <w:rFonts w:hint="eastAsia"/>
                <w:kern w:val="0"/>
                <w:szCs w:val="21"/>
              </w:rPr>
              <w:t>45</w:t>
            </w:r>
          </w:p>
        </w:tc>
        <w:tc>
          <w:tcPr>
            <w:tcW w:w="1006" w:type="dxa"/>
            <w:tcBorders>
              <w:top w:val="single" w:sz="4" w:space="0" w:color="000000"/>
              <w:left w:val="single" w:sz="4" w:space="0" w:color="000000"/>
              <w:bottom w:val="single" w:sz="4" w:space="0" w:color="000000"/>
              <w:right w:val="single" w:sz="4" w:space="0" w:color="000000"/>
            </w:tcBorders>
            <w:vAlign w:val="center"/>
          </w:tcPr>
          <w:p w14:paraId="16B78A97" w14:textId="77777777" w:rsidR="002241A6" w:rsidRDefault="002241A6">
            <w:pPr>
              <w:widowControl/>
              <w:spacing w:line="240" w:lineRule="exact"/>
              <w:jc w:val="center"/>
              <w:rPr>
                <w:kern w:val="0"/>
                <w:szCs w:val="21"/>
              </w:rPr>
            </w:pPr>
            <w:r>
              <w:rPr>
                <w:rFonts w:hint="eastAsia"/>
                <w:kern w:val="0"/>
                <w:szCs w:val="21"/>
              </w:rPr>
              <w:t>33.8635</w:t>
            </w:r>
          </w:p>
        </w:tc>
        <w:tc>
          <w:tcPr>
            <w:tcW w:w="821" w:type="dxa"/>
            <w:tcBorders>
              <w:top w:val="single" w:sz="4" w:space="0" w:color="000000"/>
              <w:left w:val="single" w:sz="4" w:space="0" w:color="000000"/>
              <w:bottom w:val="single" w:sz="4" w:space="0" w:color="000000"/>
              <w:right w:val="single" w:sz="4" w:space="0" w:color="000000"/>
            </w:tcBorders>
            <w:vAlign w:val="center"/>
          </w:tcPr>
          <w:p w14:paraId="1A4C901C" w14:textId="77777777" w:rsidR="002241A6" w:rsidRDefault="002241A6">
            <w:pPr>
              <w:widowControl/>
              <w:spacing w:line="240" w:lineRule="exact"/>
              <w:jc w:val="center"/>
              <w:rPr>
                <w:kern w:val="0"/>
                <w:szCs w:val="21"/>
              </w:rPr>
            </w:pPr>
            <w:r>
              <w:rPr>
                <w:rFonts w:hint="eastAsia"/>
                <w:kern w:val="0"/>
                <w:szCs w:val="21"/>
              </w:rPr>
              <w:t>10</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06414011" w14:textId="77777777" w:rsidR="002241A6" w:rsidRDefault="002241A6">
            <w:pPr>
              <w:widowControl/>
              <w:spacing w:line="240" w:lineRule="exact"/>
              <w:jc w:val="center"/>
              <w:rPr>
                <w:kern w:val="0"/>
                <w:szCs w:val="21"/>
              </w:rPr>
            </w:pPr>
            <w:r>
              <w:rPr>
                <w:rFonts w:hint="eastAsia"/>
                <w:kern w:val="0"/>
                <w:szCs w:val="21"/>
              </w:rPr>
              <w:t>10</w:t>
            </w:r>
          </w:p>
        </w:tc>
        <w:tc>
          <w:tcPr>
            <w:tcW w:w="1808" w:type="dxa"/>
            <w:tcBorders>
              <w:top w:val="single" w:sz="4" w:space="0" w:color="000000"/>
              <w:left w:val="single" w:sz="4" w:space="0" w:color="000000"/>
              <w:bottom w:val="single" w:sz="4" w:space="0" w:color="000000"/>
              <w:right w:val="single" w:sz="4" w:space="0" w:color="000000"/>
            </w:tcBorders>
            <w:vAlign w:val="center"/>
          </w:tcPr>
          <w:p w14:paraId="10438101" w14:textId="77777777" w:rsidR="002241A6" w:rsidRDefault="002241A6">
            <w:pPr>
              <w:widowControl/>
              <w:spacing w:line="240" w:lineRule="exact"/>
              <w:jc w:val="center"/>
              <w:rPr>
                <w:kern w:val="0"/>
                <w:szCs w:val="21"/>
              </w:rPr>
            </w:pPr>
            <w:r>
              <w:rPr>
                <w:rFonts w:hint="eastAsia"/>
                <w:kern w:val="0"/>
                <w:szCs w:val="21"/>
              </w:rPr>
              <w:t>招标下浮和人数核减</w:t>
            </w:r>
            <w:r>
              <w:rPr>
                <w:rFonts w:hint="eastAsia"/>
                <w:kern w:val="0"/>
                <w:szCs w:val="21"/>
              </w:rPr>
              <w:t>2</w:t>
            </w:r>
            <w:r>
              <w:rPr>
                <w:rFonts w:hint="eastAsia"/>
                <w:kern w:val="0"/>
                <w:szCs w:val="21"/>
              </w:rPr>
              <w:t>人</w:t>
            </w:r>
          </w:p>
        </w:tc>
      </w:tr>
      <w:tr w:rsidR="002241A6" w14:paraId="776D7332" w14:textId="77777777">
        <w:trPr>
          <w:trHeight w:val="311"/>
          <w:jc w:val="center"/>
        </w:trPr>
        <w:tc>
          <w:tcPr>
            <w:tcW w:w="648" w:type="dxa"/>
            <w:vMerge/>
            <w:tcBorders>
              <w:left w:val="single" w:sz="4" w:space="0" w:color="000000"/>
              <w:right w:val="single" w:sz="4" w:space="0" w:color="000000"/>
            </w:tcBorders>
            <w:vAlign w:val="center"/>
          </w:tcPr>
          <w:p w14:paraId="319E8407" w14:textId="77777777" w:rsidR="002241A6" w:rsidRDefault="002241A6">
            <w:pPr>
              <w:widowControl/>
              <w:spacing w:line="240" w:lineRule="exact"/>
              <w:jc w:val="center"/>
              <w:rPr>
                <w:rFonts w:eastAsia="仿宋_GB2312"/>
                <w:sz w:val="24"/>
              </w:rPr>
            </w:pPr>
          </w:p>
        </w:tc>
        <w:tc>
          <w:tcPr>
            <w:tcW w:w="1220" w:type="dxa"/>
            <w:gridSpan w:val="3"/>
            <w:vMerge/>
            <w:tcBorders>
              <w:left w:val="single" w:sz="4" w:space="0" w:color="000000"/>
              <w:right w:val="single" w:sz="4" w:space="0" w:color="000000"/>
            </w:tcBorders>
            <w:vAlign w:val="center"/>
          </w:tcPr>
          <w:p w14:paraId="293BD583" w14:textId="77777777" w:rsidR="002241A6" w:rsidRDefault="002241A6">
            <w:pPr>
              <w:widowControl/>
              <w:spacing w:line="240" w:lineRule="exact"/>
              <w:jc w:val="center"/>
              <w:rPr>
                <w:rFonts w:eastAsia="仿宋_GB2312"/>
                <w:szCs w:val="21"/>
              </w:rPr>
            </w:pPr>
          </w:p>
        </w:tc>
        <w:tc>
          <w:tcPr>
            <w:tcW w:w="1116" w:type="dxa"/>
            <w:tcBorders>
              <w:top w:val="single" w:sz="4" w:space="0" w:color="000000"/>
              <w:left w:val="single" w:sz="4" w:space="0" w:color="000000"/>
              <w:right w:val="single" w:sz="4" w:space="0" w:color="000000"/>
            </w:tcBorders>
            <w:vAlign w:val="center"/>
          </w:tcPr>
          <w:p w14:paraId="777ADBAD" w14:textId="77777777" w:rsidR="002241A6" w:rsidRDefault="002241A6">
            <w:pPr>
              <w:widowControl/>
              <w:spacing w:line="240" w:lineRule="exact"/>
              <w:jc w:val="center"/>
              <w:rPr>
                <w:rFonts w:eastAsia="仿宋_GB2312"/>
                <w:kern w:val="0"/>
                <w:szCs w:val="21"/>
              </w:rPr>
            </w:pPr>
            <w:r>
              <w:rPr>
                <w:rFonts w:eastAsia="仿宋_GB2312" w:hint="eastAsia"/>
                <w:kern w:val="0"/>
                <w:szCs w:val="21"/>
              </w:rPr>
              <w:t>数量指标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3F4A7AED" w14:textId="77777777" w:rsidR="002241A6" w:rsidRDefault="002241A6">
            <w:pPr>
              <w:widowControl/>
              <w:spacing w:line="240" w:lineRule="exact"/>
              <w:jc w:val="center"/>
              <w:rPr>
                <w:kern w:val="0"/>
                <w:szCs w:val="21"/>
              </w:rPr>
            </w:pPr>
            <w:r>
              <w:rPr>
                <w:rFonts w:hint="eastAsia"/>
                <w:kern w:val="0"/>
                <w:szCs w:val="21"/>
              </w:rPr>
              <w:t>人数核定</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275AB256" w14:textId="77777777" w:rsidR="002241A6" w:rsidRDefault="002241A6">
            <w:pPr>
              <w:widowControl/>
              <w:spacing w:line="240" w:lineRule="exact"/>
              <w:jc w:val="center"/>
              <w:rPr>
                <w:kern w:val="0"/>
                <w:szCs w:val="21"/>
              </w:rPr>
            </w:pPr>
            <w:r>
              <w:rPr>
                <w:rFonts w:hint="eastAsia"/>
                <w:kern w:val="0"/>
                <w:szCs w:val="21"/>
              </w:rPr>
              <w:t>10</w:t>
            </w:r>
            <w:r>
              <w:rPr>
                <w:rFonts w:hint="eastAsia"/>
                <w:kern w:val="0"/>
                <w:szCs w:val="21"/>
              </w:rPr>
              <w:t>人</w:t>
            </w:r>
          </w:p>
        </w:tc>
        <w:tc>
          <w:tcPr>
            <w:tcW w:w="1006" w:type="dxa"/>
            <w:tcBorders>
              <w:top w:val="single" w:sz="4" w:space="0" w:color="000000"/>
              <w:left w:val="single" w:sz="4" w:space="0" w:color="000000"/>
              <w:bottom w:val="single" w:sz="4" w:space="0" w:color="000000"/>
              <w:right w:val="single" w:sz="4" w:space="0" w:color="000000"/>
            </w:tcBorders>
            <w:vAlign w:val="center"/>
          </w:tcPr>
          <w:p w14:paraId="5D7857B8" w14:textId="77777777" w:rsidR="002241A6" w:rsidRDefault="002241A6">
            <w:pPr>
              <w:widowControl/>
              <w:spacing w:line="240" w:lineRule="exact"/>
              <w:jc w:val="center"/>
              <w:rPr>
                <w:kern w:val="0"/>
                <w:szCs w:val="21"/>
              </w:rPr>
            </w:pPr>
            <w:r>
              <w:rPr>
                <w:rFonts w:hint="eastAsia"/>
                <w:kern w:val="0"/>
                <w:szCs w:val="21"/>
              </w:rPr>
              <w:t>8</w:t>
            </w:r>
            <w:r>
              <w:rPr>
                <w:rFonts w:hint="eastAsia"/>
                <w:kern w:val="0"/>
                <w:szCs w:val="21"/>
              </w:rPr>
              <w:t>人</w:t>
            </w:r>
          </w:p>
        </w:tc>
        <w:tc>
          <w:tcPr>
            <w:tcW w:w="821" w:type="dxa"/>
            <w:tcBorders>
              <w:top w:val="single" w:sz="4" w:space="0" w:color="000000"/>
              <w:left w:val="single" w:sz="4" w:space="0" w:color="000000"/>
              <w:bottom w:val="single" w:sz="4" w:space="0" w:color="000000"/>
              <w:right w:val="single" w:sz="4" w:space="0" w:color="000000"/>
            </w:tcBorders>
            <w:vAlign w:val="center"/>
          </w:tcPr>
          <w:p w14:paraId="6CCA1CCF" w14:textId="77777777" w:rsidR="002241A6" w:rsidRDefault="002241A6">
            <w:pPr>
              <w:widowControl/>
              <w:spacing w:line="240" w:lineRule="exact"/>
              <w:jc w:val="center"/>
              <w:rPr>
                <w:kern w:val="0"/>
                <w:szCs w:val="21"/>
              </w:rPr>
            </w:pPr>
            <w:r>
              <w:rPr>
                <w:rFonts w:hint="eastAsia"/>
                <w:kern w:val="0"/>
                <w:szCs w:val="21"/>
              </w:rPr>
              <w:t>10</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20C031C7" w14:textId="77777777" w:rsidR="002241A6" w:rsidRDefault="002241A6">
            <w:pPr>
              <w:widowControl/>
              <w:spacing w:line="240" w:lineRule="exact"/>
              <w:jc w:val="center"/>
              <w:rPr>
                <w:kern w:val="0"/>
                <w:szCs w:val="21"/>
              </w:rPr>
            </w:pPr>
            <w:r>
              <w:rPr>
                <w:rFonts w:hint="eastAsia"/>
                <w:kern w:val="0"/>
                <w:szCs w:val="21"/>
              </w:rPr>
              <w:t>10</w:t>
            </w:r>
          </w:p>
        </w:tc>
        <w:tc>
          <w:tcPr>
            <w:tcW w:w="1808" w:type="dxa"/>
            <w:tcBorders>
              <w:top w:val="single" w:sz="4" w:space="0" w:color="000000"/>
              <w:left w:val="single" w:sz="4" w:space="0" w:color="000000"/>
              <w:bottom w:val="single" w:sz="4" w:space="0" w:color="000000"/>
              <w:right w:val="single" w:sz="4" w:space="0" w:color="000000"/>
            </w:tcBorders>
            <w:vAlign w:val="center"/>
          </w:tcPr>
          <w:p w14:paraId="08426D72" w14:textId="77777777" w:rsidR="002241A6" w:rsidRDefault="002241A6">
            <w:pPr>
              <w:widowControl/>
              <w:spacing w:line="240" w:lineRule="exact"/>
              <w:jc w:val="center"/>
              <w:rPr>
                <w:kern w:val="0"/>
                <w:szCs w:val="21"/>
              </w:rPr>
            </w:pPr>
            <w:r>
              <w:rPr>
                <w:rFonts w:hint="eastAsia"/>
                <w:kern w:val="0"/>
                <w:szCs w:val="21"/>
              </w:rPr>
              <w:t>人数核定标准</w:t>
            </w:r>
          </w:p>
        </w:tc>
      </w:tr>
      <w:tr w:rsidR="002241A6" w14:paraId="07E4568E" w14:textId="77777777">
        <w:trPr>
          <w:trHeight w:val="311"/>
          <w:jc w:val="center"/>
        </w:trPr>
        <w:tc>
          <w:tcPr>
            <w:tcW w:w="648" w:type="dxa"/>
            <w:vMerge/>
            <w:tcBorders>
              <w:left w:val="single" w:sz="4" w:space="0" w:color="000000"/>
              <w:right w:val="single" w:sz="4" w:space="0" w:color="000000"/>
            </w:tcBorders>
            <w:vAlign w:val="center"/>
          </w:tcPr>
          <w:p w14:paraId="3CE93BA0" w14:textId="77777777" w:rsidR="002241A6" w:rsidRDefault="002241A6">
            <w:pPr>
              <w:widowControl/>
              <w:spacing w:line="240" w:lineRule="exact"/>
              <w:jc w:val="center"/>
              <w:rPr>
                <w:rFonts w:eastAsia="仿宋_GB2312"/>
                <w:kern w:val="0"/>
                <w:sz w:val="24"/>
              </w:rPr>
            </w:pPr>
          </w:p>
        </w:tc>
        <w:tc>
          <w:tcPr>
            <w:tcW w:w="1220" w:type="dxa"/>
            <w:gridSpan w:val="3"/>
            <w:vMerge/>
            <w:tcBorders>
              <w:left w:val="single" w:sz="4" w:space="0" w:color="000000"/>
              <w:right w:val="single" w:sz="4" w:space="0" w:color="000000"/>
            </w:tcBorders>
            <w:vAlign w:val="center"/>
          </w:tcPr>
          <w:p w14:paraId="5AA149B5" w14:textId="77777777" w:rsidR="002241A6" w:rsidRDefault="002241A6">
            <w:pPr>
              <w:widowControl/>
              <w:spacing w:line="240" w:lineRule="exact"/>
              <w:jc w:val="center"/>
              <w:rPr>
                <w:rFonts w:eastAsia="仿宋_GB2312"/>
                <w:kern w:val="0"/>
                <w:szCs w:val="21"/>
              </w:rPr>
            </w:pPr>
          </w:p>
        </w:tc>
        <w:tc>
          <w:tcPr>
            <w:tcW w:w="1116" w:type="dxa"/>
            <w:tcBorders>
              <w:top w:val="single" w:sz="4" w:space="0" w:color="000000"/>
              <w:left w:val="single" w:sz="4" w:space="0" w:color="000000"/>
              <w:right w:val="single" w:sz="4" w:space="0" w:color="000000"/>
            </w:tcBorders>
            <w:vAlign w:val="center"/>
          </w:tcPr>
          <w:p w14:paraId="789583C3" w14:textId="77777777" w:rsidR="002241A6" w:rsidRDefault="002241A6">
            <w:pPr>
              <w:widowControl/>
              <w:spacing w:line="240" w:lineRule="exact"/>
              <w:jc w:val="center"/>
              <w:rPr>
                <w:rFonts w:eastAsia="仿宋_GB2312"/>
                <w:kern w:val="0"/>
                <w:szCs w:val="21"/>
              </w:rPr>
            </w:pPr>
            <w:r>
              <w:rPr>
                <w:rFonts w:ascii="仿宋_GB2312" w:eastAsia="仿宋_GB2312" w:hAnsi="仿宋_GB2312" w:cs="仿宋_GB2312" w:hint="eastAsia"/>
                <w:kern w:val="0"/>
                <w:szCs w:val="21"/>
              </w:rPr>
              <w:t>质量指标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1AECB5F8" w14:textId="77777777" w:rsidR="002241A6" w:rsidRDefault="002241A6">
            <w:pPr>
              <w:widowControl/>
              <w:spacing w:line="240" w:lineRule="exact"/>
              <w:jc w:val="center"/>
              <w:rPr>
                <w:kern w:val="0"/>
                <w:szCs w:val="21"/>
              </w:rPr>
            </w:pPr>
            <w:r>
              <w:rPr>
                <w:rFonts w:hint="eastAsia"/>
                <w:kern w:val="0"/>
                <w:szCs w:val="21"/>
              </w:rPr>
              <w:t>服务质量</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060DB4C1" w14:textId="77777777" w:rsidR="002241A6" w:rsidRDefault="002241A6">
            <w:pPr>
              <w:widowControl/>
              <w:spacing w:line="240" w:lineRule="exact"/>
              <w:jc w:val="center"/>
              <w:rPr>
                <w:kern w:val="0"/>
                <w:szCs w:val="21"/>
              </w:rPr>
            </w:pPr>
            <w:r>
              <w:rPr>
                <w:rFonts w:hint="eastAsia"/>
                <w:kern w:val="0"/>
                <w:szCs w:val="21"/>
              </w:rPr>
              <w:t>按招标要求合格</w:t>
            </w:r>
          </w:p>
        </w:tc>
        <w:tc>
          <w:tcPr>
            <w:tcW w:w="1006" w:type="dxa"/>
            <w:tcBorders>
              <w:top w:val="single" w:sz="4" w:space="0" w:color="000000"/>
              <w:left w:val="single" w:sz="4" w:space="0" w:color="000000"/>
              <w:bottom w:val="single" w:sz="4" w:space="0" w:color="000000"/>
              <w:right w:val="single" w:sz="4" w:space="0" w:color="000000"/>
            </w:tcBorders>
            <w:vAlign w:val="center"/>
          </w:tcPr>
          <w:p w14:paraId="56DBF26E" w14:textId="77777777" w:rsidR="002241A6" w:rsidRDefault="002241A6">
            <w:pPr>
              <w:widowControl/>
              <w:spacing w:line="240" w:lineRule="exact"/>
              <w:jc w:val="center"/>
              <w:rPr>
                <w:kern w:val="0"/>
                <w:szCs w:val="21"/>
              </w:rPr>
            </w:pPr>
            <w:r>
              <w:rPr>
                <w:rFonts w:hint="eastAsia"/>
                <w:kern w:val="0"/>
                <w:szCs w:val="21"/>
              </w:rPr>
              <w:t>合格</w:t>
            </w:r>
          </w:p>
        </w:tc>
        <w:tc>
          <w:tcPr>
            <w:tcW w:w="821" w:type="dxa"/>
            <w:tcBorders>
              <w:top w:val="single" w:sz="4" w:space="0" w:color="000000"/>
              <w:left w:val="single" w:sz="4" w:space="0" w:color="000000"/>
              <w:bottom w:val="single" w:sz="4" w:space="0" w:color="000000"/>
              <w:right w:val="single" w:sz="4" w:space="0" w:color="000000"/>
            </w:tcBorders>
            <w:vAlign w:val="center"/>
          </w:tcPr>
          <w:p w14:paraId="4EF04724" w14:textId="77777777" w:rsidR="002241A6" w:rsidRDefault="002241A6">
            <w:pPr>
              <w:widowControl/>
              <w:spacing w:line="240" w:lineRule="exact"/>
              <w:jc w:val="center"/>
              <w:rPr>
                <w:kern w:val="0"/>
                <w:szCs w:val="21"/>
              </w:rPr>
            </w:pPr>
            <w:r>
              <w:rPr>
                <w:rFonts w:hint="eastAsia"/>
                <w:kern w:val="0"/>
                <w:szCs w:val="21"/>
              </w:rPr>
              <w:t>10</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72E62078" w14:textId="77777777" w:rsidR="002241A6" w:rsidRDefault="002241A6">
            <w:pPr>
              <w:widowControl/>
              <w:spacing w:line="240" w:lineRule="exact"/>
              <w:jc w:val="center"/>
              <w:rPr>
                <w:kern w:val="0"/>
                <w:szCs w:val="21"/>
              </w:rPr>
            </w:pPr>
            <w:r>
              <w:rPr>
                <w:rFonts w:hint="eastAsia"/>
                <w:kern w:val="0"/>
                <w:szCs w:val="21"/>
              </w:rPr>
              <w:t>10</w:t>
            </w:r>
          </w:p>
        </w:tc>
        <w:tc>
          <w:tcPr>
            <w:tcW w:w="1808" w:type="dxa"/>
            <w:tcBorders>
              <w:top w:val="single" w:sz="4" w:space="0" w:color="000000"/>
              <w:left w:val="single" w:sz="4" w:space="0" w:color="000000"/>
              <w:bottom w:val="single" w:sz="4" w:space="0" w:color="000000"/>
              <w:right w:val="single" w:sz="4" w:space="0" w:color="000000"/>
            </w:tcBorders>
            <w:vAlign w:val="center"/>
          </w:tcPr>
          <w:p w14:paraId="0178871F" w14:textId="77777777" w:rsidR="002241A6" w:rsidRDefault="002241A6">
            <w:pPr>
              <w:widowControl/>
              <w:spacing w:line="240" w:lineRule="exact"/>
              <w:jc w:val="center"/>
              <w:rPr>
                <w:kern w:val="0"/>
                <w:szCs w:val="21"/>
              </w:rPr>
            </w:pPr>
            <w:r>
              <w:rPr>
                <w:rFonts w:hint="eastAsia"/>
                <w:kern w:val="0"/>
                <w:szCs w:val="21"/>
              </w:rPr>
              <w:t>服务情况</w:t>
            </w:r>
          </w:p>
        </w:tc>
      </w:tr>
      <w:tr w:rsidR="002241A6" w14:paraId="4525E993" w14:textId="77777777">
        <w:trPr>
          <w:trHeight w:val="1590"/>
          <w:jc w:val="center"/>
        </w:trPr>
        <w:tc>
          <w:tcPr>
            <w:tcW w:w="648" w:type="dxa"/>
            <w:vMerge/>
            <w:tcBorders>
              <w:left w:val="single" w:sz="4" w:space="0" w:color="000000"/>
              <w:right w:val="single" w:sz="4" w:space="0" w:color="000000"/>
            </w:tcBorders>
            <w:vAlign w:val="center"/>
          </w:tcPr>
          <w:p w14:paraId="5DD93218" w14:textId="77777777" w:rsidR="002241A6" w:rsidRDefault="002241A6">
            <w:pPr>
              <w:widowControl/>
              <w:spacing w:line="240" w:lineRule="exact"/>
              <w:jc w:val="center"/>
              <w:rPr>
                <w:rFonts w:eastAsia="仿宋_GB2312"/>
                <w:kern w:val="0"/>
                <w:sz w:val="24"/>
              </w:rPr>
            </w:pPr>
          </w:p>
        </w:tc>
        <w:tc>
          <w:tcPr>
            <w:tcW w:w="1220" w:type="dxa"/>
            <w:gridSpan w:val="3"/>
            <w:vMerge/>
            <w:tcBorders>
              <w:left w:val="single" w:sz="4" w:space="0" w:color="000000"/>
              <w:right w:val="single" w:sz="4" w:space="0" w:color="000000"/>
            </w:tcBorders>
            <w:vAlign w:val="center"/>
          </w:tcPr>
          <w:p w14:paraId="7063A403" w14:textId="77777777" w:rsidR="002241A6" w:rsidRDefault="002241A6">
            <w:pPr>
              <w:widowControl/>
              <w:spacing w:line="240" w:lineRule="exact"/>
              <w:jc w:val="center"/>
              <w:rPr>
                <w:rFonts w:eastAsia="仿宋_GB2312"/>
                <w:kern w:val="0"/>
                <w:szCs w:val="21"/>
              </w:rPr>
            </w:pPr>
          </w:p>
        </w:tc>
        <w:tc>
          <w:tcPr>
            <w:tcW w:w="1116" w:type="dxa"/>
            <w:tcBorders>
              <w:top w:val="single" w:sz="4" w:space="0" w:color="000000"/>
              <w:left w:val="single" w:sz="4" w:space="0" w:color="000000"/>
              <w:bottom w:val="single" w:sz="4" w:space="0" w:color="auto"/>
              <w:right w:val="single" w:sz="4" w:space="0" w:color="000000"/>
            </w:tcBorders>
            <w:vAlign w:val="center"/>
          </w:tcPr>
          <w:p w14:paraId="3997EECB" w14:textId="77777777" w:rsidR="002241A6" w:rsidRDefault="002241A6">
            <w:pPr>
              <w:widowControl/>
              <w:spacing w:line="240" w:lineRule="exact"/>
              <w:jc w:val="center"/>
              <w:rPr>
                <w:rFonts w:eastAsia="仿宋_GB2312"/>
                <w:kern w:val="0"/>
                <w:szCs w:val="21"/>
              </w:rPr>
            </w:pPr>
            <w:r>
              <w:rPr>
                <w:rFonts w:ascii="仿宋_GB2312" w:eastAsia="仿宋_GB2312" w:hAnsi="仿宋_GB2312" w:cs="仿宋_GB2312" w:hint="eastAsia"/>
                <w:kern w:val="0"/>
                <w:szCs w:val="21"/>
              </w:rPr>
              <w:t>时效指标</w:t>
            </w:r>
          </w:p>
        </w:tc>
        <w:tc>
          <w:tcPr>
            <w:tcW w:w="1173" w:type="dxa"/>
            <w:gridSpan w:val="2"/>
            <w:tcBorders>
              <w:top w:val="single" w:sz="4" w:space="0" w:color="000000"/>
              <w:left w:val="single" w:sz="4" w:space="0" w:color="000000"/>
              <w:bottom w:val="single" w:sz="4" w:space="0" w:color="auto"/>
              <w:right w:val="single" w:sz="4" w:space="0" w:color="000000"/>
            </w:tcBorders>
            <w:vAlign w:val="center"/>
          </w:tcPr>
          <w:p w14:paraId="14B0A436" w14:textId="77777777" w:rsidR="002241A6" w:rsidRDefault="002241A6">
            <w:pPr>
              <w:widowControl/>
              <w:spacing w:line="240" w:lineRule="exact"/>
              <w:jc w:val="center"/>
              <w:rPr>
                <w:kern w:val="0"/>
                <w:szCs w:val="21"/>
              </w:rPr>
            </w:pPr>
            <w:r>
              <w:rPr>
                <w:rFonts w:ascii="仿宋_GB2312" w:eastAsia="仿宋_GB2312" w:hAnsi="仿宋_GB2312" w:cs="仿宋_GB2312" w:hint="eastAsia"/>
                <w:kern w:val="0"/>
                <w:szCs w:val="21"/>
              </w:rPr>
              <w:t>结算进度</w:t>
            </w:r>
          </w:p>
        </w:tc>
        <w:tc>
          <w:tcPr>
            <w:tcW w:w="1103" w:type="dxa"/>
            <w:gridSpan w:val="2"/>
            <w:tcBorders>
              <w:top w:val="single" w:sz="4" w:space="0" w:color="000000"/>
              <w:left w:val="single" w:sz="4" w:space="0" w:color="000000"/>
              <w:bottom w:val="single" w:sz="4" w:space="0" w:color="auto"/>
              <w:right w:val="single" w:sz="4" w:space="0" w:color="000000"/>
            </w:tcBorders>
            <w:vAlign w:val="center"/>
          </w:tcPr>
          <w:p w14:paraId="57986383" w14:textId="77777777" w:rsidR="002241A6" w:rsidRDefault="002241A6">
            <w:pPr>
              <w:widowControl/>
              <w:spacing w:line="240" w:lineRule="exact"/>
              <w:jc w:val="center"/>
              <w:rPr>
                <w:kern w:val="0"/>
                <w:szCs w:val="21"/>
              </w:rPr>
            </w:pPr>
            <w:r>
              <w:rPr>
                <w:rFonts w:hint="eastAsia"/>
                <w:kern w:val="0"/>
                <w:szCs w:val="21"/>
              </w:rPr>
              <w:t>按合同约定支付</w:t>
            </w:r>
          </w:p>
        </w:tc>
        <w:tc>
          <w:tcPr>
            <w:tcW w:w="1006" w:type="dxa"/>
            <w:tcBorders>
              <w:top w:val="single" w:sz="4" w:space="0" w:color="000000"/>
              <w:left w:val="single" w:sz="4" w:space="0" w:color="000000"/>
              <w:bottom w:val="single" w:sz="4" w:space="0" w:color="auto"/>
              <w:right w:val="single" w:sz="4" w:space="0" w:color="000000"/>
            </w:tcBorders>
            <w:vAlign w:val="center"/>
          </w:tcPr>
          <w:p w14:paraId="0C2E85C4" w14:textId="77777777" w:rsidR="002241A6" w:rsidRDefault="002241A6">
            <w:pPr>
              <w:widowControl/>
              <w:spacing w:line="240" w:lineRule="exact"/>
              <w:jc w:val="center"/>
              <w:rPr>
                <w:kern w:val="0"/>
                <w:szCs w:val="21"/>
              </w:rPr>
            </w:pPr>
            <w:r>
              <w:rPr>
                <w:rFonts w:hint="eastAsia"/>
                <w:kern w:val="0"/>
                <w:szCs w:val="21"/>
              </w:rPr>
              <w:t>分期支付及时到位</w:t>
            </w:r>
          </w:p>
        </w:tc>
        <w:tc>
          <w:tcPr>
            <w:tcW w:w="821" w:type="dxa"/>
            <w:tcBorders>
              <w:top w:val="single" w:sz="4" w:space="0" w:color="000000"/>
              <w:left w:val="single" w:sz="4" w:space="0" w:color="000000"/>
              <w:bottom w:val="single" w:sz="4" w:space="0" w:color="auto"/>
              <w:right w:val="single" w:sz="4" w:space="0" w:color="000000"/>
            </w:tcBorders>
            <w:vAlign w:val="center"/>
          </w:tcPr>
          <w:p w14:paraId="6FCE5644" w14:textId="77777777" w:rsidR="002241A6" w:rsidRDefault="002241A6">
            <w:pPr>
              <w:widowControl/>
              <w:spacing w:line="240" w:lineRule="exact"/>
              <w:jc w:val="center"/>
              <w:rPr>
                <w:kern w:val="0"/>
                <w:szCs w:val="21"/>
              </w:rPr>
            </w:pPr>
            <w:r>
              <w:rPr>
                <w:rFonts w:hint="eastAsia"/>
                <w:kern w:val="0"/>
                <w:szCs w:val="21"/>
              </w:rPr>
              <w:t>10</w:t>
            </w:r>
          </w:p>
        </w:tc>
        <w:tc>
          <w:tcPr>
            <w:tcW w:w="685" w:type="dxa"/>
            <w:gridSpan w:val="2"/>
            <w:tcBorders>
              <w:top w:val="single" w:sz="4" w:space="0" w:color="000000"/>
              <w:left w:val="single" w:sz="4" w:space="0" w:color="000000"/>
              <w:bottom w:val="single" w:sz="4" w:space="0" w:color="auto"/>
              <w:right w:val="single" w:sz="4" w:space="0" w:color="000000"/>
            </w:tcBorders>
            <w:vAlign w:val="center"/>
          </w:tcPr>
          <w:p w14:paraId="59D05308" w14:textId="77777777" w:rsidR="002241A6" w:rsidRDefault="002241A6">
            <w:pPr>
              <w:widowControl/>
              <w:spacing w:line="240" w:lineRule="exact"/>
              <w:jc w:val="center"/>
              <w:rPr>
                <w:kern w:val="0"/>
                <w:szCs w:val="21"/>
              </w:rPr>
            </w:pPr>
            <w:r>
              <w:rPr>
                <w:rFonts w:hint="eastAsia"/>
                <w:kern w:val="0"/>
                <w:szCs w:val="21"/>
              </w:rPr>
              <w:t>10</w:t>
            </w:r>
          </w:p>
        </w:tc>
        <w:tc>
          <w:tcPr>
            <w:tcW w:w="1808" w:type="dxa"/>
            <w:tcBorders>
              <w:top w:val="single" w:sz="4" w:space="0" w:color="000000"/>
              <w:left w:val="single" w:sz="4" w:space="0" w:color="000000"/>
              <w:bottom w:val="single" w:sz="4" w:space="0" w:color="auto"/>
              <w:right w:val="single" w:sz="4" w:space="0" w:color="000000"/>
            </w:tcBorders>
            <w:vAlign w:val="center"/>
          </w:tcPr>
          <w:p w14:paraId="280E3C24" w14:textId="77777777" w:rsidR="002241A6" w:rsidRDefault="002241A6">
            <w:pPr>
              <w:widowControl/>
              <w:spacing w:line="240" w:lineRule="exact"/>
              <w:jc w:val="center"/>
              <w:rPr>
                <w:kern w:val="0"/>
                <w:szCs w:val="21"/>
              </w:rPr>
            </w:pPr>
            <w:r>
              <w:rPr>
                <w:rFonts w:hint="eastAsia"/>
                <w:kern w:val="0"/>
                <w:szCs w:val="21"/>
              </w:rPr>
              <w:t>结算分期支付</w:t>
            </w:r>
          </w:p>
        </w:tc>
      </w:tr>
      <w:tr w:rsidR="002241A6" w14:paraId="29E11E91" w14:textId="77777777">
        <w:trPr>
          <w:trHeight w:val="345"/>
          <w:jc w:val="center"/>
        </w:trPr>
        <w:tc>
          <w:tcPr>
            <w:tcW w:w="648" w:type="dxa"/>
            <w:vMerge/>
            <w:tcBorders>
              <w:left w:val="single" w:sz="4" w:space="0" w:color="000000"/>
              <w:right w:val="single" w:sz="4" w:space="0" w:color="000000"/>
            </w:tcBorders>
            <w:vAlign w:val="center"/>
          </w:tcPr>
          <w:p w14:paraId="5A7E8497" w14:textId="77777777" w:rsidR="002241A6" w:rsidRDefault="002241A6">
            <w:pPr>
              <w:widowControl/>
              <w:spacing w:line="240" w:lineRule="exact"/>
              <w:jc w:val="center"/>
              <w:rPr>
                <w:rFonts w:eastAsia="仿宋_GB2312"/>
                <w:kern w:val="0"/>
                <w:sz w:val="24"/>
              </w:rPr>
            </w:pPr>
          </w:p>
        </w:tc>
        <w:tc>
          <w:tcPr>
            <w:tcW w:w="1220" w:type="dxa"/>
            <w:gridSpan w:val="3"/>
            <w:vMerge/>
            <w:tcBorders>
              <w:left w:val="single" w:sz="4" w:space="0" w:color="000000"/>
              <w:bottom w:val="single" w:sz="4" w:space="0" w:color="000000"/>
              <w:right w:val="single" w:sz="4" w:space="0" w:color="000000"/>
            </w:tcBorders>
            <w:vAlign w:val="center"/>
          </w:tcPr>
          <w:p w14:paraId="42B18D0A" w14:textId="77777777" w:rsidR="002241A6" w:rsidRDefault="002241A6">
            <w:pPr>
              <w:widowControl/>
              <w:spacing w:line="240" w:lineRule="exact"/>
              <w:jc w:val="center"/>
              <w:rPr>
                <w:rFonts w:eastAsia="仿宋_GB2312"/>
                <w:kern w:val="0"/>
                <w:szCs w:val="21"/>
              </w:rPr>
            </w:pPr>
          </w:p>
        </w:tc>
        <w:tc>
          <w:tcPr>
            <w:tcW w:w="1116" w:type="dxa"/>
            <w:tcBorders>
              <w:top w:val="single" w:sz="4" w:space="0" w:color="auto"/>
              <w:left w:val="single" w:sz="4" w:space="0" w:color="000000"/>
              <w:bottom w:val="single" w:sz="4" w:space="0" w:color="auto"/>
              <w:right w:val="single" w:sz="4" w:space="0" w:color="000000"/>
            </w:tcBorders>
            <w:vAlign w:val="center"/>
          </w:tcPr>
          <w:p w14:paraId="307C9FF6" w14:textId="77777777" w:rsidR="002241A6" w:rsidRDefault="002241A6">
            <w:pPr>
              <w:spacing w:line="240" w:lineRule="exact"/>
              <w:jc w:val="center"/>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成本指标</w:t>
            </w:r>
          </w:p>
        </w:tc>
        <w:tc>
          <w:tcPr>
            <w:tcW w:w="1173" w:type="dxa"/>
            <w:gridSpan w:val="2"/>
            <w:tcBorders>
              <w:top w:val="single" w:sz="4" w:space="0" w:color="auto"/>
              <w:left w:val="single" w:sz="4" w:space="0" w:color="000000"/>
              <w:bottom w:val="single" w:sz="4" w:space="0" w:color="000000"/>
              <w:right w:val="single" w:sz="4" w:space="0" w:color="000000"/>
            </w:tcBorders>
            <w:vAlign w:val="center"/>
          </w:tcPr>
          <w:p w14:paraId="3811665A" w14:textId="77777777" w:rsidR="002241A6" w:rsidRDefault="002241A6">
            <w:pPr>
              <w:widowControl/>
              <w:spacing w:line="240" w:lineRule="exact"/>
              <w:jc w:val="center"/>
              <w:rPr>
                <w:kern w:val="0"/>
                <w:szCs w:val="21"/>
              </w:rPr>
            </w:pPr>
            <w:r>
              <w:rPr>
                <w:rFonts w:hint="eastAsia"/>
                <w:kern w:val="0"/>
                <w:szCs w:val="21"/>
              </w:rPr>
              <w:t>成本支出</w:t>
            </w:r>
          </w:p>
        </w:tc>
        <w:tc>
          <w:tcPr>
            <w:tcW w:w="1103" w:type="dxa"/>
            <w:gridSpan w:val="2"/>
            <w:tcBorders>
              <w:top w:val="single" w:sz="4" w:space="0" w:color="auto"/>
              <w:left w:val="single" w:sz="4" w:space="0" w:color="000000"/>
              <w:bottom w:val="single" w:sz="4" w:space="0" w:color="000000"/>
              <w:right w:val="single" w:sz="4" w:space="0" w:color="000000"/>
            </w:tcBorders>
            <w:vAlign w:val="center"/>
          </w:tcPr>
          <w:p w14:paraId="0E905733" w14:textId="77777777" w:rsidR="002241A6" w:rsidRDefault="002241A6">
            <w:pPr>
              <w:widowControl/>
              <w:spacing w:line="240" w:lineRule="exact"/>
              <w:jc w:val="center"/>
              <w:rPr>
                <w:kern w:val="0"/>
                <w:szCs w:val="21"/>
              </w:rPr>
            </w:pPr>
            <w:r>
              <w:rPr>
                <w:rFonts w:hint="eastAsia"/>
                <w:kern w:val="0"/>
                <w:szCs w:val="21"/>
              </w:rPr>
              <w:t>45</w:t>
            </w:r>
          </w:p>
        </w:tc>
        <w:tc>
          <w:tcPr>
            <w:tcW w:w="1006" w:type="dxa"/>
            <w:tcBorders>
              <w:top w:val="single" w:sz="4" w:space="0" w:color="auto"/>
              <w:left w:val="single" w:sz="4" w:space="0" w:color="000000"/>
              <w:bottom w:val="single" w:sz="4" w:space="0" w:color="000000"/>
              <w:right w:val="single" w:sz="4" w:space="0" w:color="000000"/>
            </w:tcBorders>
            <w:vAlign w:val="center"/>
          </w:tcPr>
          <w:p w14:paraId="526E0476" w14:textId="77777777" w:rsidR="002241A6" w:rsidRDefault="002241A6">
            <w:pPr>
              <w:widowControl/>
              <w:spacing w:line="240" w:lineRule="exact"/>
              <w:jc w:val="center"/>
              <w:rPr>
                <w:kern w:val="0"/>
                <w:szCs w:val="21"/>
              </w:rPr>
            </w:pPr>
            <w:r>
              <w:rPr>
                <w:rFonts w:hint="eastAsia"/>
                <w:kern w:val="0"/>
                <w:szCs w:val="21"/>
              </w:rPr>
              <w:t>33.8635</w:t>
            </w:r>
          </w:p>
        </w:tc>
        <w:tc>
          <w:tcPr>
            <w:tcW w:w="821" w:type="dxa"/>
            <w:tcBorders>
              <w:top w:val="single" w:sz="4" w:space="0" w:color="auto"/>
              <w:left w:val="single" w:sz="4" w:space="0" w:color="000000"/>
              <w:bottom w:val="single" w:sz="4" w:space="0" w:color="000000"/>
              <w:right w:val="single" w:sz="4" w:space="0" w:color="000000"/>
            </w:tcBorders>
            <w:vAlign w:val="center"/>
          </w:tcPr>
          <w:p w14:paraId="61AE00E7" w14:textId="77777777" w:rsidR="002241A6" w:rsidRDefault="002241A6">
            <w:pPr>
              <w:widowControl/>
              <w:spacing w:line="240" w:lineRule="exact"/>
              <w:jc w:val="center"/>
              <w:rPr>
                <w:kern w:val="0"/>
                <w:szCs w:val="21"/>
              </w:rPr>
            </w:pPr>
            <w:r>
              <w:rPr>
                <w:rFonts w:hint="eastAsia"/>
                <w:kern w:val="0"/>
                <w:szCs w:val="21"/>
              </w:rPr>
              <w:t>10</w:t>
            </w:r>
          </w:p>
        </w:tc>
        <w:tc>
          <w:tcPr>
            <w:tcW w:w="685" w:type="dxa"/>
            <w:gridSpan w:val="2"/>
            <w:tcBorders>
              <w:top w:val="single" w:sz="4" w:space="0" w:color="auto"/>
              <w:left w:val="single" w:sz="4" w:space="0" w:color="000000"/>
              <w:bottom w:val="single" w:sz="4" w:space="0" w:color="000000"/>
              <w:right w:val="single" w:sz="4" w:space="0" w:color="000000"/>
            </w:tcBorders>
            <w:vAlign w:val="center"/>
          </w:tcPr>
          <w:p w14:paraId="6B65762E" w14:textId="77777777" w:rsidR="002241A6" w:rsidRDefault="002241A6">
            <w:pPr>
              <w:widowControl/>
              <w:spacing w:line="240" w:lineRule="exact"/>
              <w:jc w:val="center"/>
              <w:rPr>
                <w:kern w:val="0"/>
                <w:szCs w:val="21"/>
              </w:rPr>
            </w:pPr>
            <w:r>
              <w:rPr>
                <w:rFonts w:hint="eastAsia"/>
                <w:kern w:val="0"/>
                <w:szCs w:val="21"/>
              </w:rPr>
              <w:t>10</w:t>
            </w:r>
          </w:p>
        </w:tc>
        <w:tc>
          <w:tcPr>
            <w:tcW w:w="1808" w:type="dxa"/>
            <w:tcBorders>
              <w:top w:val="single" w:sz="4" w:space="0" w:color="auto"/>
              <w:left w:val="single" w:sz="4" w:space="0" w:color="000000"/>
              <w:bottom w:val="single" w:sz="4" w:space="0" w:color="000000"/>
              <w:right w:val="single" w:sz="4" w:space="0" w:color="000000"/>
            </w:tcBorders>
            <w:vAlign w:val="center"/>
          </w:tcPr>
          <w:p w14:paraId="2E73C1DE" w14:textId="77777777" w:rsidR="002241A6" w:rsidRDefault="002241A6">
            <w:pPr>
              <w:widowControl/>
              <w:spacing w:line="240" w:lineRule="exact"/>
              <w:rPr>
                <w:kern w:val="0"/>
                <w:szCs w:val="21"/>
              </w:rPr>
            </w:pPr>
            <w:r>
              <w:rPr>
                <w:rFonts w:hint="eastAsia"/>
                <w:kern w:val="0"/>
                <w:szCs w:val="21"/>
              </w:rPr>
              <w:t>按人数核减后人均</w:t>
            </w:r>
            <w:r>
              <w:rPr>
                <w:rFonts w:hint="eastAsia"/>
                <w:kern w:val="0"/>
                <w:szCs w:val="21"/>
              </w:rPr>
              <w:t>4.3</w:t>
            </w:r>
            <w:r>
              <w:rPr>
                <w:rFonts w:hint="eastAsia"/>
                <w:kern w:val="0"/>
                <w:szCs w:val="21"/>
              </w:rPr>
              <w:t>万标准支付</w:t>
            </w:r>
          </w:p>
        </w:tc>
      </w:tr>
      <w:tr w:rsidR="002241A6" w14:paraId="674823BC" w14:textId="77777777">
        <w:trPr>
          <w:trHeight w:val="311"/>
          <w:jc w:val="center"/>
        </w:trPr>
        <w:tc>
          <w:tcPr>
            <w:tcW w:w="648" w:type="dxa"/>
            <w:vMerge/>
            <w:tcBorders>
              <w:left w:val="single" w:sz="4" w:space="0" w:color="000000"/>
              <w:right w:val="single" w:sz="4" w:space="0" w:color="000000"/>
            </w:tcBorders>
            <w:vAlign w:val="center"/>
          </w:tcPr>
          <w:p w14:paraId="3C5E6E01" w14:textId="77777777" w:rsidR="002241A6" w:rsidRDefault="002241A6">
            <w:pPr>
              <w:widowControl/>
              <w:spacing w:line="240" w:lineRule="exact"/>
              <w:jc w:val="center"/>
              <w:rPr>
                <w:rFonts w:eastAsia="仿宋_GB2312"/>
                <w:kern w:val="0"/>
                <w:sz w:val="24"/>
              </w:rPr>
            </w:pPr>
          </w:p>
        </w:tc>
        <w:tc>
          <w:tcPr>
            <w:tcW w:w="1220" w:type="dxa"/>
            <w:gridSpan w:val="3"/>
            <w:vMerge w:val="restart"/>
            <w:tcBorders>
              <w:top w:val="single" w:sz="4" w:space="0" w:color="000000"/>
              <w:left w:val="single" w:sz="4" w:space="0" w:color="000000"/>
              <w:bottom w:val="single" w:sz="4" w:space="0" w:color="000000"/>
              <w:right w:val="single" w:sz="4" w:space="0" w:color="000000"/>
            </w:tcBorders>
            <w:vAlign w:val="center"/>
          </w:tcPr>
          <w:p w14:paraId="0DAEE13A" w14:textId="77777777" w:rsidR="002241A6" w:rsidRDefault="002241A6">
            <w:pPr>
              <w:widowControl/>
              <w:spacing w:line="240" w:lineRule="exact"/>
              <w:jc w:val="center"/>
              <w:rPr>
                <w:rFonts w:eastAsia="仿宋_GB2312"/>
                <w:kern w:val="0"/>
                <w:szCs w:val="21"/>
              </w:rPr>
            </w:pPr>
            <w:r>
              <w:rPr>
                <w:rFonts w:eastAsia="仿宋_GB2312"/>
                <w:kern w:val="0"/>
                <w:szCs w:val="21"/>
              </w:rPr>
              <w:t>效益指标（</w:t>
            </w:r>
            <w:r>
              <w:rPr>
                <w:rFonts w:eastAsia="仿宋_GB2312"/>
                <w:kern w:val="0"/>
                <w:szCs w:val="21"/>
              </w:rPr>
              <w:t>30</w:t>
            </w:r>
            <w:r>
              <w:rPr>
                <w:rFonts w:eastAsia="仿宋_GB2312"/>
                <w:kern w:val="0"/>
                <w:szCs w:val="21"/>
              </w:rPr>
              <w:t>分）</w:t>
            </w:r>
          </w:p>
        </w:tc>
        <w:tc>
          <w:tcPr>
            <w:tcW w:w="1116" w:type="dxa"/>
            <w:tcBorders>
              <w:top w:val="single" w:sz="4" w:space="0" w:color="auto"/>
              <w:left w:val="single" w:sz="4" w:space="0" w:color="000000"/>
              <w:right w:val="single" w:sz="4" w:space="0" w:color="000000"/>
            </w:tcBorders>
            <w:vAlign w:val="center"/>
          </w:tcPr>
          <w:p w14:paraId="09031EC7" w14:textId="77777777" w:rsidR="002241A6" w:rsidRDefault="002241A6">
            <w:pPr>
              <w:widowControl/>
              <w:spacing w:line="240" w:lineRule="exact"/>
              <w:jc w:val="center"/>
              <w:rPr>
                <w:rFonts w:eastAsia="仿宋_GB2312"/>
                <w:kern w:val="0"/>
                <w:szCs w:val="21"/>
              </w:rPr>
            </w:pPr>
            <w:r>
              <w:rPr>
                <w:rFonts w:ascii="仿宋_GB2312" w:eastAsia="仿宋_GB2312" w:hAnsi="仿宋_GB2312" w:cs="仿宋_GB2312" w:hint="eastAsia"/>
                <w:kern w:val="0"/>
                <w:szCs w:val="21"/>
              </w:rPr>
              <w:t>经济效益指标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57C06E51" w14:textId="77777777" w:rsidR="002241A6" w:rsidRDefault="002241A6">
            <w:pPr>
              <w:widowControl/>
              <w:spacing w:line="240" w:lineRule="exact"/>
              <w:jc w:val="center"/>
              <w:rPr>
                <w:kern w:val="0"/>
                <w:szCs w:val="21"/>
              </w:rPr>
            </w:pPr>
            <w:r>
              <w:rPr>
                <w:rFonts w:ascii="仿宋_GB2312" w:eastAsia="仿宋_GB2312" w:hAnsi="仿宋_GB2312" w:cs="仿宋_GB2312" w:hint="eastAsia"/>
                <w:kern w:val="0"/>
                <w:szCs w:val="21"/>
              </w:rPr>
              <w:t>效率提高</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0C54F1D8" w14:textId="77777777" w:rsidR="002241A6" w:rsidRDefault="002241A6">
            <w:pPr>
              <w:widowControl/>
              <w:jc w:val="center"/>
              <w:rPr>
                <w:rFonts w:ascii="仿宋" w:eastAsia="仿宋" w:hAnsi="仿宋"/>
                <w:kern w:val="0"/>
                <w:szCs w:val="21"/>
              </w:rPr>
            </w:pPr>
            <w:r>
              <w:rPr>
                <w:rFonts w:ascii="仿宋" w:eastAsia="仿宋" w:hAnsi="仿宋" w:hint="eastAsia"/>
                <w:kern w:val="0"/>
                <w:szCs w:val="21"/>
              </w:rPr>
              <w:t>满足校园安全保障</w:t>
            </w:r>
          </w:p>
        </w:tc>
        <w:tc>
          <w:tcPr>
            <w:tcW w:w="1006" w:type="dxa"/>
            <w:tcBorders>
              <w:top w:val="single" w:sz="4" w:space="0" w:color="000000"/>
              <w:left w:val="single" w:sz="4" w:space="0" w:color="000000"/>
              <w:bottom w:val="single" w:sz="4" w:space="0" w:color="000000"/>
              <w:right w:val="single" w:sz="4" w:space="0" w:color="000000"/>
            </w:tcBorders>
            <w:vAlign w:val="center"/>
          </w:tcPr>
          <w:p w14:paraId="31CEABD5" w14:textId="77777777" w:rsidR="002241A6" w:rsidRDefault="002241A6">
            <w:pPr>
              <w:widowControl/>
              <w:jc w:val="center"/>
              <w:rPr>
                <w:rFonts w:ascii="仿宋" w:eastAsia="仿宋" w:hAnsi="仿宋"/>
                <w:kern w:val="0"/>
                <w:szCs w:val="21"/>
              </w:rPr>
            </w:pPr>
            <w:r>
              <w:rPr>
                <w:rFonts w:ascii="仿宋" w:eastAsia="仿宋" w:hAnsi="仿宋" w:hint="eastAsia"/>
                <w:kern w:val="0"/>
                <w:szCs w:val="21"/>
              </w:rPr>
              <w:t>全年校园安全保障到位</w:t>
            </w:r>
          </w:p>
        </w:tc>
        <w:tc>
          <w:tcPr>
            <w:tcW w:w="821" w:type="dxa"/>
            <w:tcBorders>
              <w:top w:val="single" w:sz="4" w:space="0" w:color="000000"/>
              <w:left w:val="single" w:sz="4" w:space="0" w:color="000000"/>
              <w:bottom w:val="single" w:sz="4" w:space="0" w:color="000000"/>
              <w:right w:val="single" w:sz="4" w:space="0" w:color="000000"/>
            </w:tcBorders>
            <w:vAlign w:val="center"/>
          </w:tcPr>
          <w:p w14:paraId="60A2E557" w14:textId="77777777" w:rsidR="002241A6" w:rsidRDefault="002241A6">
            <w:pPr>
              <w:widowControl/>
              <w:spacing w:line="240" w:lineRule="exact"/>
              <w:jc w:val="center"/>
              <w:rPr>
                <w:kern w:val="0"/>
                <w:szCs w:val="21"/>
              </w:rPr>
            </w:pPr>
            <w:r>
              <w:rPr>
                <w:rFonts w:hint="eastAsia"/>
                <w:kern w:val="0"/>
                <w:szCs w:val="21"/>
              </w:rPr>
              <w:t>15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64452813" w14:textId="77777777" w:rsidR="002241A6" w:rsidRDefault="002241A6">
            <w:pPr>
              <w:widowControl/>
              <w:spacing w:line="240" w:lineRule="exact"/>
              <w:jc w:val="center"/>
              <w:rPr>
                <w:kern w:val="0"/>
                <w:szCs w:val="21"/>
              </w:rPr>
            </w:pPr>
            <w:r>
              <w:rPr>
                <w:rFonts w:hint="eastAsia"/>
                <w:kern w:val="0"/>
                <w:szCs w:val="21"/>
              </w:rPr>
              <w:t>15</w:t>
            </w:r>
          </w:p>
        </w:tc>
        <w:tc>
          <w:tcPr>
            <w:tcW w:w="1808" w:type="dxa"/>
            <w:tcBorders>
              <w:top w:val="single" w:sz="4" w:space="0" w:color="000000"/>
              <w:left w:val="single" w:sz="4" w:space="0" w:color="000000"/>
              <w:bottom w:val="single" w:sz="4" w:space="0" w:color="000000"/>
              <w:right w:val="single" w:sz="4" w:space="0" w:color="000000"/>
            </w:tcBorders>
            <w:vAlign w:val="center"/>
          </w:tcPr>
          <w:p w14:paraId="4C1F4934" w14:textId="77777777" w:rsidR="002241A6" w:rsidRDefault="002241A6">
            <w:pPr>
              <w:widowControl/>
              <w:spacing w:line="240" w:lineRule="exact"/>
              <w:jc w:val="center"/>
              <w:rPr>
                <w:kern w:val="0"/>
                <w:szCs w:val="21"/>
              </w:rPr>
            </w:pPr>
            <w:r>
              <w:rPr>
                <w:rFonts w:hint="eastAsia"/>
                <w:kern w:val="0"/>
                <w:szCs w:val="21"/>
              </w:rPr>
              <w:t>安全保障情况</w:t>
            </w:r>
          </w:p>
        </w:tc>
      </w:tr>
      <w:tr w:rsidR="002241A6" w14:paraId="6CD7F8EA" w14:textId="77777777">
        <w:trPr>
          <w:trHeight w:val="311"/>
          <w:jc w:val="center"/>
        </w:trPr>
        <w:tc>
          <w:tcPr>
            <w:tcW w:w="648" w:type="dxa"/>
            <w:vMerge/>
            <w:tcBorders>
              <w:left w:val="single" w:sz="4" w:space="0" w:color="000000"/>
              <w:right w:val="single" w:sz="4" w:space="0" w:color="000000"/>
            </w:tcBorders>
            <w:vAlign w:val="center"/>
          </w:tcPr>
          <w:p w14:paraId="558FC6F3" w14:textId="77777777" w:rsidR="002241A6" w:rsidRDefault="002241A6">
            <w:pPr>
              <w:widowControl/>
              <w:spacing w:line="240" w:lineRule="exact"/>
              <w:jc w:val="center"/>
              <w:rPr>
                <w:rFonts w:eastAsia="仿宋_GB2312"/>
                <w:sz w:val="24"/>
              </w:rPr>
            </w:pPr>
          </w:p>
        </w:tc>
        <w:tc>
          <w:tcPr>
            <w:tcW w:w="1220" w:type="dxa"/>
            <w:gridSpan w:val="3"/>
            <w:vMerge/>
            <w:tcBorders>
              <w:top w:val="single" w:sz="4" w:space="0" w:color="000000"/>
              <w:left w:val="single" w:sz="4" w:space="0" w:color="000000"/>
              <w:bottom w:val="single" w:sz="4" w:space="0" w:color="000000"/>
              <w:right w:val="single" w:sz="4" w:space="0" w:color="000000"/>
            </w:tcBorders>
            <w:vAlign w:val="center"/>
          </w:tcPr>
          <w:p w14:paraId="07D04873" w14:textId="77777777" w:rsidR="002241A6" w:rsidRDefault="002241A6">
            <w:pPr>
              <w:widowControl/>
              <w:spacing w:line="240" w:lineRule="exact"/>
              <w:jc w:val="center"/>
              <w:rPr>
                <w:rFonts w:eastAsia="仿宋_GB2312"/>
                <w:szCs w:val="21"/>
              </w:rPr>
            </w:pPr>
          </w:p>
        </w:tc>
        <w:tc>
          <w:tcPr>
            <w:tcW w:w="1116" w:type="dxa"/>
            <w:tcBorders>
              <w:top w:val="single" w:sz="4" w:space="0" w:color="000000"/>
              <w:left w:val="single" w:sz="4" w:space="0" w:color="000000"/>
              <w:right w:val="single" w:sz="4" w:space="0" w:color="000000"/>
            </w:tcBorders>
            <w:vAlign w:val="center"/>
          </w:tcPr>
          <w:p w14:paraId="5C781408" w14:textId="77777777" w:rsidR="002241A6" w:rsidRDefault="002241A6">
            <w:pPr>
              <w:widowControl/>
              <w:spacing w:line="240" w:lineRule="exact"/>
              <w:jc w:val="center"/>
              <w:rPr>
                <w:rFonts w:eastAsia="仿宋_GB2312"/>
                <w:kern w:val="0"/>
                <w:szCs w:val="21"/>
              </w:rPr>
            </w:pPr>
            <w:r>
              <w:rPr>
                <w:rFonts w:ascii="仿宋_GB2312" w:eastAsia="仿宋_GB2312" w:hAnsi="仿宋_GB2312" w:cs="仿宋_GB2312" w:hint="eastAsia"/>
                <w:kern w:val="0"/>
                <w:szCs w:val="21"/>
              </w:rPr>
              <w:t>社会效益指标</w:t>
            </w: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05A54FDA" w14:textId="77777777" w:rsidR="002241A6" w:rsidRDefault="002241A6">
            <w:pPr>
              <w:widowControl/>
              <w:spacing w:line="240" w:lineRule="exact"/>
              <w:jc w:val="center"/>
              <w:rPr>
                <w:kern w:val="0"/>
                <w:szCs w:val="21"/>
              </w:rPr>
            </w:pPr>
            <w:r>
              <w:rPr>
                <w:rFonts w:ascii="仿宋_GB2312" w:eastAsia="仿宋_GB2312" w:hAnsi="仿宋_GB2312" w:cs="仿宋_GB2312" w:hint="eastAsia"/>
                <w:kern w:val="0"/>
                <w:szCs w:val="21"/>
              </w:rPr>
              <w:t>综合效益</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31F5029D" w14:textId="77777777" w:rsidR="002241A6" w:rsidRDefault="002241A6">
            <w:pPr>
              <w:widowControl/>
              <w:jc w:val="center"/>
              <w:rPr>
                <w:rFonts w:ascii="仿宋" w:eastAsia="仿宋" w:hAnsi="仿宋"/>
                <w:kern w:val="0"/>
                <w:szCs w:val="21"/>
              </w:rPr>
            </w:pPr>
            <w:r>
              <w:rPr>
                <w:rFonts w:ascii="仿宋" w:eastAsia="仿宋" w:hAnsi="仿宋" w:hint="eastAsia"/>
                <w:kern w:val="0"/>
                <w:szCs w:val="21"/>
              </w:rPr>
              <w:t>安保提升</w:t>
            </w:r>
          </w:p>
        </w:tc>
        <w:tc>
          <w:tcPr>
            <w:tcW w:w="1006" w:type="dxa"/>
            <w:tcBorders>
              <w:top w:val="single" w:sz="4" w:space="0" w:color="000000"/>
              <w:left w:val="single" w:sz="4" w:space="0" w:color="000000"/>
              <w:bottom w:val="single" w:sz="4" w:space="0" w:color="000000"/>
              <w:right w:val="single" w:sz="4" w:space="0" w:color="000000"/>
            </w:tcBorders>
            <w:vAlign w:val="center"/>
          </w:tcPr>
          <w:p w14:paraId="1F71FF27" w14:textId="77777777" w:rsidR="002241A6" w:rsidRDefault="002241A6">
            <w:pPr>
              <w:widowControl/>
              <w:jc w:val="center"/>
              <w:rPr>
                <w:rFonts w:ascii="仿宋" w:eastAsia="仿宋" w:hAnsi="仿宋"/>
                <w:kern w:val="0"/>
                <w:szCs w:val="21"/>
              </w:rPr>
            </w:pPr>
            <w:r>
              <w:rPr>
                <w:rFonts w:ascii="仿宋" w:eastAsia="仿宋" w:hAnsi="仿宋" w:hint="eastAsia"/>
                <w:kern w:val="0"/>
                <w:szCs w:val="21"/>
              </w:rPr>
              <w:t>工作服务到位，对外服务形象提升</w:t>
            </w:r>
          </w:p>
        </w:tc>
        <w:tc>
          <w:tcPr>
            <w:tcW w:w="821" w:type="dxa"/>
            <w:tcBorders>
              <w:top w:val="single" w:sz="4" w:space="0" w:color="000000"/>
              <w:left w:val="single" w:sz="4" w:space="0" w:color="000000"/>
              <w:bottom w:val="single" w:sz="4" w:space="0" w:color="000000"/>
              <w:right w:val="single" w:sz="4" w:space="0" w:color="000000"/>
            </w:tcBorders>
            <w:vAlign w:val="center"/>
          </w:tcPr>
          <w:p w14:paraId="735644E5" w14:textId="77777777" w:rsidR="002241A6" w:rsidRDefault="002241A6">
            <w:pPr>
              <w:widowControl/>
              <w:spacing w:line="240" w:lineRule="exact"/>
              <w:jc w:val="center"/>
              <w:rPr>
                <w:kern w:val="0"/>
                <w:szCs w:val="21"/>
              </w:rPr>
            </w:pPr>
            <w:r>
              <w:rPr>
                <w:rFonts w:hint="eastAsia"/>
                <w:kern w:val="0"/>
                <w:szCs w:val="21"/>
              </w:rPr>
              <w:t>15</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4F9DFB34" w14:textId="77777777" w:rsidR="002241A6" w:rsidRDefault="002241A6">
            <w:pPr>
              <w:widowControl/>
              <w:spacing w:line="240" w:lineRule="exact"/>
              <w:jc w:val="center"/>
              <w:rPr>
                <w:kern w:val="0"/>
                <w:szCs w:val="21"/>
              </w:rPr>
            </w:pPr>
            <w:r>
              <w:rPr>
                <w:rFonts w:hint="eastAsia"/>
                <w:kern w:val="0"/>
                <w:szCs w:val="21"/>
              </w:rPr>
              <w:t>15</w:t>
            </w:r>
          </w:p>
        </w:tc>
        <w:tc>
          <w:tcPr>
            <w:tcW w:w="1808" w:type="dxa"/>
            <w:tcBorders>
              <w:top w:val="single" w:sz="4" w:space="0" w:color="000000"/>
              <w:left w:val="single" w:sz="4" w:space="0" w:color="000000"/>
              <w:bottom w:val="single" w:sz="4" w:space="0" w:color="000000"/>
              <w:right w:val="single" w:sz="4" w:space="0" w:color="000000"/>
            </w:tcBorders>
            <w:vAlign w:val="center"/>
          </w:tcPr>
          <w:p w14:paraId="7ABAD706" w14:textId="77777777" w:rsidR="002241A6" w:rsidRDefault="002241A6">
            <w:pPr>
              <w:widowControl/>
              <w:spacing w:line="240" w:lineRule="exact"/>
              <w:jc w:val="center"/>
              <w:rPr>
                <w:kern w:val="0"/>
                <w:szCs w:val="21"/>
              </w:rPr>
            </w:pPr>
            <w:r>
              <w:rPr>
                <w:rFonts w:hint="eastAsia"/>
                <w:kern w:val="0"/>
                <w:szCs w:val="21"/>
              </w:rPr>
              <w:t>综合服务情况</w:t>
            </w:r>
          </w:p>
        </w:tc>
      </w:tr>
      <w:tr w:rsidR="002241A6" w14:paraId="7D28F6F4" w14:textId="77777777">
        <w:trPr>
          <w:trHeight w:val="311"/>
          <w:jc w:val="center"/>
        </w:trPr>
        <w:tc>
          <w:tcPr>
            <w:tcW w:w="648" w:type="dxa"/>
            <w:vMerge/>
            <w:tcBorders>
              <w:left w:val="single" w:sz="4" w:space="0" w:color="000000"/>
              <w:right w:val="single" w:sz="4" w:space="0" w:color="000000"/>
            </w:tcBorders>
            <w:vAlign w:val="center"/>
          </w:tcPr>
          <w:p w14:paraId="34750D0A" w14:textId="77777777" w:rsidR="002241A6" w:rsidRDefault="002241A6">
            <w:pPr>
              <w:widowControl/>
              <w:spacing w:line="240" w:lineRule="exact"/>
              <w:jc w:val="center"/>
              <w:rPr>
                <w:rFonts w:eastAsia="仿宋_GB2312"/>
                <w:kern w:val="0"/>
                <w:sz w:val="24"/>
              </w:rPr>
            </w:pPr>
          </w:p>
        </w:tc>
        <w:tc>
          <w:tcPr>
            <w:tcW w:w="1220" w:type="dxa"/>
            <w:gridSpan w:val="3"/>
            <w:vMerge/>
            <w:tcBorders>
              <w:top w:val="single" w:sz="4" w:space="0" w:color="000000"/>
              <w:left w:val="single" w:sz="4" w:space="0" w:color="000000"/>
              <w:bottom w:val="single" w:sz="4" w:space="0" w:color="000000"/>
              <w:right w:val="single" w:sz="4" w:space="0" w:color="000000"/>
            </w:tcBorders>
            <w:vAlign w:val="center"/>
          </w:tcPr>
          <w:p w14:paraId="0981FEFE" w14:textId="77777777" w:rsidR="002241A6" w:rsidRDefault="002241A6">
            <w:pPr>
              <w:widowControl/>
              <w:spacing w:line="240" w:lineRule="exact"/>
              <w:jc w:val="center"/>
              <w:rPr>
                <w:rFonts w:eastAsia="仿宋_GB2312"/>
                <w:kern w:val="0"/>
                <w:szCs w:val="21"/>
              </w:rPr>
            </w:pPr>
          </w:p>
        </w:tc>
        <w:tc>
          <w:tcPr>
            <w:tcW w:w="1116" w:type="dxa"/>
            <w:tcBorders>
              <w:top w:val="single" w:sz="4" w:space="0" w:color="000000"/>
              <w:left w:val="single" w:sz="4" w:space="0" w:color="000000"/>
              <w:bottom w:val="single" w:sz="4" w:space="0" w:color="auto"/>
              <w:right w:val="single" w:sz="4" w:space="0" w:color="000000"/>
            </w:tcBorders>
            <w:vAlign w:val="center"/>
          </w:tcPr>
          <w:p w14:paraId="5B201F41" w14:textId="77777777" w:rsidR="002241A6" w:rsidRDefault="002241A6">
            <w:pPr>
              <w:widowControl/>
              <w:spacing w:line="240" w:lineRule="exact"/>
              <w:jc w:val="center"/>
              <w:rPr>
                <w:rFonts w:eastAsia="仿宋_GB2312"/>
                <w:kern w:val="0"/>
                <w:szCs w:val="21"/>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7A5BD74D" w14:textId="77777777" w:rsidR="002241A6" w:rsidRDefault="002241A6">
            <w:pPr>
              <w:widowControl/>
              <w:spacing w:line="240" w:lineRule="exact"/>
              <w:jc w:val="center"/>
              <w:rPr>
                <w:kern w:val="0"/>
                <w:szCs w:val="21"/>
              </w:rPr>
            </w:pP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305FAB3F" w14:textId="77777777" w:rsidR="002241A6" w:rsidRDefault="002241A6">
            <w:pPr>
              <w:widowControl/>
              <w:spacing w:line="240" w:lineRule="exact"/>
              <w:jc w:val="center"/>
              <w:rPr>
                <w:kern w:val="0"/>
                <w:szCs w:val="21"/>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6139568B" w14:textId="77777777" w:rsidR="002241A6" w:rsidRDefault="002241A6">
            <w:pPr>
              <w:widowControl/>
              <w:spacing w:line="240" w:lineRule="exact"/>
              <w:jc w:val="center"/>
              <w:rPr>
                <w:kern w:val="0"/>
                <w:szCs w:val="21"/>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6FB9F759" w14:textId="77777777" w:rsidR="002241A6" w:rsidRDefault="002241A6">
            <w:pPr>
              <w:widowControl/>
              <w:spacing w:line="240" w:lineRule="exact"/>
              <w:jc w:val="center"/>
              <w:rPr>
                <w:kern w:val="0"/>
                <w:szCs w:val="21"/>
              </w:rPr>
            </w:pP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4C52FDE7" w14:textId="77777777" w:rsidR="002241A6" w:rsidRDefault="002241A6">
            <w:pPr>
              <w:widowControl/>
              <w:spacing w:line="240" w:lineRule="exact"/>
              <w:jc w:val="center"/>
              <w:rPr>
                <w:kern w:val="0"/>
                <w:szCs w:val="21"/>
              </w:rPr>
            </w:pPr>
          </w:p>
        </w:tc>
        <w:tc>
          <w:tcPr>
            <w:tcW w:w="1808" w:type="dxa"/>
            <w:tcBorders>
              <w:top w:val="single" w:sz="4" w:space="0" w:color="000000"/>
              <w:left w:val="single" w:sz="4" w:space="0" w:color="000000"/>
              <w:bottom w:val="single" w:sz="4" w:space="0" w:color="000000"/>
              <w:right w:val="single" w:sz="4" w:space="0" w:color="000000"/>
            </w:tcBorders>
            <w:vAlign w:val="center"/>
          </w:tcPr>
          <w:p w14:paraId="26E36867" w14:textId="77777777" w:rsidR="002241A6" w:rsidRDefault="002241A6">
            <w:pPr>
              <w:widowControl/>
              <w:spacing w:line="240" w:lineRule="exact"/>
              <w:jc w:val="center"/>
              <w:rPr>
                <w:kern w:val="0"/>
                <w:szCs w:val="21"/>
              </w:rPr>
            </w:pPr>
          </w:p>
        </w:tc>
      </w:tr>
      <w:tr w:rsidR="002241A6" w14:paraId="7402E18C" w14:textId="77777777">
        <w:trPr>
          <w:trHeight w:val="311"/>
          <w:jc w:val="center"/>
        </w:trPr>
        <w:tc>
          <w:tcPr>
            <w:tcW w:w="648" w:type="dxa"/>
            <w:vMerge/>
            <w:tcBorders>
              <w:left w:val="single" w:sz="4" w:space="0" w:color="000000"/>
              <w:right w:val="single" w:sz="4" w:space="0" w:color="000000"/>
            </w:tcBorders>
            <w:vAlign w:val="center"/>
          </w:tcPr>
          <w:p w14:paraId="2796F00B" w14:textId="77777777" w:rsidR="002241A6" w:rsidRDefault="002241A6">
            <w:pPr>
              <w:widowControl/>
              <w:spacing w:line="240" w:lineRule="exact"/>
              <w:jc w:val="center"/>
              <w:rPr>
                <w:rFonts w:eastAsia="仿宋_GB2312"/>
                <w:kern w:val="0"/>
                <w:sz w:val="24"/>
              </w:rPr>
            </w:pPr>
          </w:p>
        </w:tc>
        <w:tc>
          <w:tcPr>
            <w:tcW w:w="1220" w:type="dxa"/>
            <w:gridSpan w:val="3"/>
            <w:vMerge/>
            <w:tcBorders>
              <w:top w:val="single" w:sz="4" w:space="0" w:color="000000"/>
              <w:left w:val="single" w:sz="4" w:space="0" w:color="000000"/>
              <w:bottom w:val="single" w:sz="4" w:space="0" w:color="000000"/>
              <w:right w:val="single" w:sz="4" w:space="0" w:color="000000"/>
            </w:tcBorders>
            <w:vAlign w:val="center"/>
          </w:tcPr>
          <w:p w14:paraId="6483A425" w14:textId="77777777" w:rsidR="002241A6" w:rsidRDefault="002241A6">
            <w:pPr>
              <w:widowControl/>
              <w:spacing w:line="240" w:lineRule="exact"/>
              <w:jc w:val="center"/>
              <w:rPr>
                <w:rFonts w:eastAsia="仿宋_GB2312"/>
                <w:kern w:val="0"/>
                <w:szCs w:val="21"/>
              </w:rPr>
            </w:pPr>
          </w:p>
        </w:tc>
        <w:tc>
          <w:tcPr>
            <w:tcW w:w="1116" w:type="dxa"/>
            <w:tcBorders>
              <w:top w:val="single" w:sz="4" w:space="0" w:color="auto"/>
              <w:left w:val="single" w:sz="4" w:space="0" w:color="000000"/>
              <w:bottom w:val="single" w:sz="4" w:space="0" w:color="auto"/>
              <w:right w:val="single" w:sz="4" w:space="0" w:color="000000"/>
            </w:tcBorders>
            <w:vAlign w:val="center"/>
          </w:tcPr>
          <w:p w14:paraId="293D0A97" w14:textId="77777777" w:rsidR="002241A6" w:rsidRDefault="002241A6">
            <w:pPr>
              <w:widowControl/>
              <w:spacing w:line="240" w:lineRule="exact"/>
              <w:jc w:val="center"/>
              <w:rPr>
                <w:rFonts w:eastAsia="仿宋_GB2312"/>
                <w:kern w:val="0"/>
                <w:szCs w:val="21"/>
              </w:rPr>
            </w:pPr>
          </w:p>
        </w:tc>
        <w:tc>
          <w:tcPr>
            <w:tcW w:w="1173" w:type="dxa"/>
            <w:gridSpan w:val="2"/>
            <w:tcBorders>
              <w:top w:val="single" w:sz="4" w:space="0" w:color="000000"/>
              <w:left w:val="single" w:sz="4" w:space="0" w:color="000000"/>
              <w:bottom w:val="single" w:sz="4" w:space="0" w:color="000000"/>
              <w:right w:val="single" w:sz="4" w:space="0" w:color="000000"/>
            </w:tcBorders>
            <w:vAlign w:val="center"/>
          </w:tcPr>
          <w:p w14:paraId="25CC12F5" w14:textId="77777777" w:rsidR="002241A6" w:rsidRDefault="002241A6">
            <w:pPr>
              <w:widowControl/>
              <w:spacing w:line="240" w:lineRule="exact"/>
              <w:jc w:val="center"/>
              <w:rPr>
                <w:kern w:val="0"/>
                <w:szCs w:val="21"/>
              </w:rPr>
            </w:pP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20FFFB27" w14:textId="77777777" w:rsidR="002241A6" w:rsidRDefault="002241A6">
            <w:pPr>
              <w:widowControl/>
              <w:spacing w:line="240" w:lineRule="exact"/>
              <w:jc w:val="center"/>
              <w:rPr>
                <w:kern w:val="0"/>
                <w:szCs w:val="21"/>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1752B8D9" w14:textId="77777777" w:rsidR="002241A6" w:rsidRDefault="002241A6">
            <w:pPr>
              <w:widowControl/>
              <w:spacing w:line="240" w:lineRule="exact"/>
              <w:jc w:val="center"/>
              <w:rPr>
                <w:kern w:val="0"/>
                <w:szCs w:val="21"/>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5B8A20B7" w14:textId="77777777" w:rsidR="002241A6" w:rsidRDefault="002241A6">
            <w:pPr>
              <w:widowControl/>
              <w:spacing w:line="240" w:lineRule="exact"/>
              <w:jc w:val="center"/>
              <w:rPr>
                <w:kern w:val="0"/>
                <w:szCs w:val="21"/>
              </w:rPr>
            </w:pP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5D15FC0C" w14:textId="77777777" w:rsidR="002241A6" w:rsidRDefault="002241A6">
            <w:pPr>
              <w:widowControl/>
              <w:spacing w:line="240" w:lineRule="exact"/>
              <w:jc w:val="center"/>
              <w:rPr>
                <w:kern w:val="0"/>
                <w:szCs w:val="21"/>
              </w:rPr>
            </w:pPr>
          </w:p>
        </w:tc>
        <w:tc>
          <w:tcPr>
            <w:tcW w:w="1808" w:type="dxa"/>
            <w:tcBorders>
              <w:top w:val="single" w:sz="4" w:space="0" w:color="000000"/>
              <w:left w:val="single" w:sz="4" w:space="0" w:color="000000"/>
              <w:bottom w:val="single" w:sz="4" w:space="0" w:color="000000"/>
              <w:right w:val="single" w:sz="4" w:space="0" w:color="000000"/>
            </w:tcBorders>
            <w:vAlign w:val="center"/>
          </w:tcPr>
          <w:p w14:paraId="2F7343F5" w14:textId="77777777" w:rsidR="002241A6" w:rsidRDefault="002241A6">
            <w:pPr>
              <w:widowControl/>
              <w:spacing w:line="240" w:lineRule="exact"/>
              <w:jc w:val="center"/>
              <w:rPr>
                <w:kern w:val="0"/>
                <w:szCs w:val="21"/>
              </w:rPr>
            </w:pPr>
          </w:p>
        </w:tc>
      </w:tr>
      <w:tr w:rsidR="002241A6" w14:paraId="0E27B90B" w14:textId="77777777">
        <w:trPr>
          <w:trHeight w:val="611"/>
          <w:jc w:val="center"/>
        </w:trPr>
        <w:tc>
          <w:tcPr>
            <w:tcW w:w="648" w:type="dxa"/>
            <w:vMerge/>
            <w:tcBorders>
              <w:left w:val="single" w:sz="4" w:space="0" w:color="000000"/>
              <w:right w:val="single" w:sz="4" w:space="0" w:color="000000"/>
            </w:tcBorders>
            <w:vAlign w:val="center"/>
          </w:tcPr>
          <w:p w14:paraId="2D93A601" w14:textId="77777777" w:rsidR="002241A6" w:rsidRDefault="002241A6">
            <w:pPr>
              <w:widowControl/>
              <w:spacing w:line="240" w:lineRule="exact"/>
              <w:jc w:val="center"/>
              <w:rPr>
                <w:rFonts w:eastAsia="仿宋_GB2312"/>
                <w:kern w:val="0"/>
                <w:sz w:val="24"/>
              </w:rPr>
            </w:pPr>
          </w:p>
        </w:tc>
        <w:tc>
          <w:tcPr>
            <w:tcW w:w="1220" w:type="dxa"/>
            <w:gridSpan w:val="3"/>
            <w:tcBorders>
              <w:top w:val="single" w:sz="4" w:space="0" w:color="000000"/>
              <w:left w:val="single" w:sz="4" w:space="0" w:color="000000"/>
              <w:bottom w:val="single" w:sz="4" w:space="0" w:color="000000"/>
              <w:right w:val="single" w:sz="4" w:space="0" w:color="auto"/>
            </w:tcBorders>
            <w:vAlign w:val="center"/>
          </w:tcPr>
          <w:p w14:paraId="14544ECE" w14:textId="77777777" w:rsidR="002241A6" w:rsidRDefault="002241A6">
            <w:pPr>
              <w:widowControl/>
              <w:spacing w:line="240" w:lineRule="exact"/>
              <w:jc w:val="center"/>
              <w:rPr>
                <w:rFonts w:eastAsia="仿宋_GB2312"/>
                <w:kern w:val="0"/>
                <w:szCs w:val="21"/>
              </w:rPr>
            </w:pPr>
            <w:r>
              <w:rPr>
                <w:rFonts w:eastAsia="仿宋_GB2312"/>
                <w:kern w:val="0"/>
                <w:szCs w:val="21"/>
              </w:rPr>
              <w:t>满意度指标（</w:t>
            </w:r>
            <w:r>
              <w:rPr>
                <w:rFonts w:eastAsia="仿宋_GB2312"/>
                <w:kern w:val="0"/>
                <w:szCs w:val="21"/>
              </w:rPr>
              <w:t>10</w:t>
            </w:r>
            <w:r>
              <w:rPr>
                <w:rFonts w:eastAsia="仿宋_GB2312"/>
                <w:kern w:val="0"/>
                <w:szCs w:val="21"/>
              </w:rPr>
              <w:t>分）</w:t>
            </w:r>
          </w:p>
        </w:tc>
        <w:tc>
          <w:tcPr>
            <w:tcW w:w="1116" w:type="dxa"/>
            <w:tcBorders>
              <w:top w:val="single" w:sz="4" w:space="0" w:color="auto"/>
              <w:left w:val="single" w:sz="4" w:space="0" w:color="auto"/>
              <w:bottom w:val="single" w:sz="4" w:space="0" w:color="auto"/>
              <w:right w:val="single" w:sz="4" w:space="0" w:color="auto"/>
            </w:tcBorders>
            <w:vAlign w:val="center"/>
          </w:tcPr>
          <w:p w14:paraId="015FF188" w14:textId="77777777" w:rsidR="002241A6" w:rsidRDefault="002241A6">
            <w:pPr>
              <w:widowControl/>
              <w:spacing w:line="240" w:lineRule="exact"/>
              <w:jc w:val="center"/>
              <w:rPr>
                <w:rFonts w:eastAsia="仿宋_GB2312"/>
                <w:kern w:val="0"/>
                <w:szCs w:val="21"/>
              </w:rPr>
            </w:pPr>
            <w:r>
              <w:rPr>
                <w:rFonts w:ascii="仿宋_GB2312" w:eastAsia="仿宋_GB2312" w:hAnsi="仿宋_GB2312" w:cs="仿宋_GB2312" w:hint="eastAsia"/>
                <w:kern w:val="0"/>
                <w:szCs w:val="21"/>
              </w:rPr>
              <w:t>服务对象满意度指标</w:t>
            </w:r>
          </w:p>
        </w:tc>
        <w:tc>
          <w:tcPr>
            <w:tcW w:w="1173" w:type="dxa"/>
            <w:gridSpan w:val="2"/>
            <w:tcBorders>
              <w:top w:val="single" w:sz="4" w:space="0" w:color="000000"/>
              <w:left w:val="single" w:sz="4" w:space="0" w:color="auto"/>
              <w:bottom w:val="single" w:sz="4" w:space="0" w:color="000000"/>
              <w:right w:val="single" w:sz="4" w:space="0" w:color="000000"/>
            </w:tcBorders>
            <w:vAlign w:val="center"/>
          </w:tcPr>
          <w:p w14:paraId="58C1A6D3" w14:textId="77777777" w:rsidR="002241A6" w:rsidRDefault="002241A6">
            <w:pPr>
              <w:widowControl/>
              <w:spacing w:line="240" w:lineRule="exact"/>
              <w:jc w:val="center"/>
              <w:rPr>
                <w:kern w:val="0"/>
                <w:szCs w:val="21"/>
              </w:rPr>
            </w:pPr>
            <w:r>
              <w:rPr>
                <w:rFonts w:hint="eastAsia"/>
                <w:kern w:val="0"/>
                <w:szCs w:val="21"/>
              </w:rPr>
              <w:t>师生满意度</w:t>
            </w:r>
          </w:p>
        </w:tc>
        <w:tc>
          <w:tcPr>
            <w:tcW w:w="1103" w:type="dxa"/>
            <w:gridSpan w:val="2"/>
            <w:tcBorders>
              <w:top w:val="single" w:sz="4" w:space="0" w:color="000000"/>
              <w:left w:val="single" w:sz="4" w:space="0" w:color="000000"/>
              <w:bottom w:val="single" w:sz="4" w:space="0" w:color="000000"/>
              <w:right w:val="single" w:sz="4" w:space="0" w:color="000000"/>
            </w:tcBorders>
            <w:vAlign w:val="center"/>
          </w:tcPr>
          <w:p w14:paraId="1829E43E" w14:textId="77777777" w:rsidR="002241A6" w:rsidRDefault="002241A6">
            <w:pPr>
              <w:widowControl/>
              <w:spacing w:line="240" w:lineRule="exact"/>
              <w:jc w:val="center"/>
              <w:rPr>
                <w:kern w:val="0"/>
                <w:szCs w:val="21"/>
              </w:rPr>
            </w:pPr>
            <w:r>
              <w:rPr>
                <w:rFonts w:hint="eastAsia"/>
                <w:kern w:val="0"/>
                <w:szCs w:val="21"/>
              </w:rPr>
              <w:t>100%</w:t>
            </w:r>
          </w:p>
        </w:tc>
        <w:tc>
          <w:tcPr>
            <w:tcW w:w="1006" w:type="dxa"/>
            <w:tcBorders>
              <w:top w:val="single" w:sz="4" w:space="0" w:color="000000"/>
              <w:left w:val="single" w:sz="4" w:space="0" w:color="000000"/>
              <w:bottom w:val="single" w:sz="4" w:space="0" w:color="000000"/>
              <w:right w:val="single" w:sz="4" w:space="0" w:color="000000"/>
            </w:tcBorders>
            <w:vAlign w:val="center"/>
          </w:tcPr>
          <w:p w14:paraId="1A25D992" w14:textId="77777777" w:rsidR="002241A6" w:rsidRDefault="002241A6">
            <w:pPr>
              <w:widowControl/>
              <w:spacing w:line="240" w:lineRule="exact"/>
              <w:jc w:val="center"/>
              <w:rPr>
                <w:kern w:val="0"/>
                <w:szCs w:val="21"/>
              </w:rPr>
            </w:pPr>
            <w:r>
              <w:rPr>
                <w:rFonts w:hint="eastAsia"/>
                <w:kern w:val="0"/>
                <w:szCs w:val="21"/>
              </w:rPr>
              <w:t>100%</w:t>
            </w:r>
          </w:p>
        </w:tc>
        <w:tc>
          <w:tcPr>
            <w:tcW w:w="821" w:type="dxa"/>
            <w:tcBorders>
              <w:top w:val="single" w:sz="4" w:space="0" w:color="000000"/>
              <w:left w:val="single" w:sz="4" w:space="0" w:color="000000"/>
              <w:bottom w:val="single" w:sz="4" w:space="0" w:color="000000"/>
              <w:right w:val="single" w:sz="4" w:space="0" w:color="000000"/>
            </w:tcBorders>
            <w:vAlign w:val="center"/>
          </w:tcPr>
          <w:p w14:paraId="39186E9C" w14:textId="77777777" w:rsidR="002241A6" w:rsidRDefault="002241A6">
            <w:pPr>
              <w:widowControl/>
              <w:spacing w:line="240" w:lineRule="exact"/>
              <w:jc w:val="center"/>
              <w:rPr>
                <w:kern w:val="0"/>
                <w:szCs w:val="21"/>
              </w:rPr>
            </w:pPr>
            <w:r>
              <w:rPr>
                <w:rFonts w:hint="eastAsia"/>
                <w:kern w:val="0"/>
                <w:szCs w:val="21"/>
              </w:rPr>
              <w:t>10</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795835D4" w14:textId="77777777" w:rsidR="002241A6" w:rsidRDefault="002241A6">
            <w:pPr>
              <w:widowControl/>
              <w:tabs>
                <w:tab w:val="left" w:pos="45"/>
              </w:tabs>
              <w:spacing w:line="240" w:lineRule="exact"/>
              <w:jc w:val="left"/>
              <w:rPr>
                <w:kern w:val="0"/>
                <w:szCs w:val="21"/>
              </w:rPr>
            </w:pPr>
            <w:r>
              <w:rPr>
                <w:kern w:val="0"/>
                <w:szCs w:val="21"/>
              </w:rPr>
              <w:tab/>
            </w:r>
            <w:r>
              <w:rPr>
                <w:rFonts w:hint="eastAsia"/>
                <w:kern w:val="0"/>
                <w:szCs w:val="21"/>
              </w:rPr>
              <w:t>10</w:t>
            </w:r>
          </w:p>
        </w:tc>
        <w:tc>
          <w:tcPr>
            <w:tcW w:w="1808" w:type="dxa"/>
            <w:tcBorders>
              <w:top w:val="single" w:sz="4" w:space="0" w:color="000000"/>
              <w:left w:val="single" w:sz="4" w:space="0" w:color="000000"/>
              <w:bottom w:val="single" w:sz="4" w:space="0" w:color="000000"/>
              <w:right w:val="single" w:sz="4" w:space="0" w:color="000000"/>
            </w:tcBorders>
            <w:vAlign w:val="center"/>
          </w:tcPr>
          <w:p w14:paraId="4815FA14" w14:textId="77777777" w:rsidR="002241A6" w:rsidRDefault="002241A6">
            <w:pPr>
              <w:widowControl/>
              <w:spacing w:line="240" w:lineRule="exact"/>
              <w:jc w:val="center"/>
              <w:rPr>
                <w:kern w:val="0"/>
                <w:szCs w:val="21"/>
              </w:rPr>
            </w:pPr>
            <w:r>
              <w:rPr>
                <w:rFonts w:hint="eastAsia"/>
                <w:kern w:val="0"/>
                <w:szCs w:val="21"/>
              </w:rPr>
              <w:t>满意度</w:t>
            </w:r>
          </w:p>
        </w:tc>
      </w:tr>
      <w:tr w:rsidR="002241A6" w14:paraId="423E1ECD" w14:textId="77777777">
        <w:trPr>
          <w:trHeight w:val="611"/>
          <w:jc w:val="center"/>
        </w:trPr>
        <w:tc>
          <w:tcPr>
            <w:tcW w:w="648" w:type="dxa"/>
            <w:tcBorders>
              <w:left w:val="single" w:sz="4" w:space="0" w:color="000000"/>
              <w:right w:val="single" w:sz="4" w:space="0" w:color="000000"/>
            </w:tcBorders>
            <w:vAlign w:val="center"/>
          </w:tcPr>
          <w:p w14:paraId="24F2A46E" w14:textId="77777777" w:rsidR="002241A6" w:rsidRDefault="002241A6">
            <w:pPr>
              <w:widowControl/>
              <w:spacing w:line="240" w:lineRule="exact"/>
              <w:jc w:val="center"/>
              <w:rPr>
                <w:rFonts w:eastAsia="仿宋_GB2312"/>
                <w:kern w:val="0"/>
                <w:sz w:val="24"/>
              </w:rPr>
            </w:pPr>
          </w:p>
        </w:tc>
        <w:tc>
          <w:tcPr>
            <w:tcW w:w="1220" w:type="dxa"/>
            <w:gridSpan w:val="3"/>
            <w:tcBorders>
              <w:top w:val="single" w:sz="4" w:space="0" w:color="000000"/>
              <w:left w:val="single" w:sz="4" w:space="0" w:color="000000"/>
              <w:bottom w:val="single" w:sz="4" w:space="0" w:color="000000"/>
              <w:right w:val="single" w:sz="4" w:space="0" w:color="auto"/>
            </w:tcBorders>
            <w:vAlign w:val="center"/>
          </w:tcPr>
          <w:p w14:paraId="0B9AC3BD" w14:textId="77777777" w:rsidR="002241A6" w:rsidRDefault="002241A6">
            <w:pPr>
              <w:widowControl/>
              <w:spacing w:line="240" w:lineRule="exact"/>
              <w:jc w:val="center"/>
              <w:rPr>
                <w:rFonts w:eastAsia="仿宋_GB2312"/>
                <w:kern w:val="0"/>
                <w:szCs w:val="21"/>
              </w:rPr>
            </w:pPr>
            <w:r>
              <w:rPr>
                <w:rFonts w:eastAsia="仿宋_GB2312"/>
                <w:kern w:val="0"/>
                <w:szCs w:val="21"/>
              </w:rPr>
              <w:t>执行率指标（</w:t>
            </w:r>
            <w:r>
              <w:rPr>
                <w:rFonts w:eastAsia="仿宋_GB2312"/>
                <w:kern w:val="0"/>
                <w:szCs w:val="21"/>
              </w:rPr>
              <w:t>10</w:t>
            </w:r>
            <w:r>
              <w:rPr>
                <w:rFonts w:eastAsia="仿宋_GB2312"/>
                <w:kern w:val="0"/>
                <w:szCs w:val="21"/>
              </w:rPr>
              <w:t>分）</w:t>
            </w:r>
          </w:p>
        </w:tc>
        <w:tc>
          <w:tcPr>
            <w:tcW w:w="4398" w:type="dxa"/>
            <w:gridSpan w:val="6"/>
            <w:tcBorders>
              <w:top w:val="single" w:sz="4" w:space="0" w:color="auto"/>
              <w:left w:val="single" w:sz="4" w:space="0" w:color="auto"/>
              <w:bottom w:val="single" w:sz="4" w:space="0" w:color="auto"/>
              <w:right w:val="single" w:sz="4" w:space="0" w:color="000000"/>
            </w:tcBorders>
            <w:vAlign w:val="center"/>
          </w:tcPr>
          <w:p w14:paraId="4B53F0D7" w14:textId="77777777" w:rsidR="002241A6" w:rsidRDefault="002241A6">
            <w:pPr>
              <w:widowControl/>
              <w:spacing w:line="240" w:lineRule="exact"/>
              <w:rPr>
                <w:rFonts w:eastAsia="仿宋_GB2312"/>
                <w:kern w:val="0"/>
                <w:szCs w:val="21"/>
              </w:rPr>
            </w:pPr>
            <w:r>
              <w:rPr>
                <w:rFonts w:eastAsia="仿宋_GB2312"/>
                <w:kern w:val="0"/>
                <w:szCs w:val="21"/>
              </w:rPr>
              <w:t>资金执行率：</w:t>
            </w:r>
          </w:p>
          <w:p w14:paraId="6E4B575F" w14:textId="77777777" w:rsidR="002241A6" w:rsidRDefault="002241A6">
            <w:pPr>
              <w:widowControl/>
              <w:spacing w:line="240" w:lineRule="exact"/>
              <w:jc w:val="center"/>
              <w:rPr>
                <w:kern w:val="0"/>
                <w:szCs w:val="21"/>
              </w:rPr>
            </w:pPr>
            <w:r>
              <w:rPr>
                <w:rFonts w:eastAsia="仿宋_GB2312"/>
                <w:kern w:val="0"/>
                <w:szCs w:val="21"/>
              </w:rPr>
              <w:t>（计算方式：执行率自评得分</w:t>
            </w:r>
            <w:r>
              <w:rPr>
                <w:rFonts w:eastAsia="仿宋_GB2312"/>
                <w:kern w:val="0"/>
                <w:sz w:val="22"/>
                <w:szCs w:val="22"/>
              </w:rPr>
              <w:t>=</w:t>
            </w:r>
            <w:r>
              <w:rPr>
                <w:rFonts w:eastAsia="仿宋_GB2312"/>
                <w:kern w:val="0"/>
                <w:szCs w:val="21"/>
              </w:rPr>
              <w:t>资金执行率</w:t>
            </w:r>
            <w:r>
              <w:rPr>
                <w:rFonts w:eastAsia="仿宋_GB2312"/>
                <w:kern w:val="0"/>
                <w:sz w:val="22"/>
                <w:szCs w:val="22"/>
              </w:rPr>
              <w:t>*</w:t>
            </w:r>
            <w:r>
              <w:rPr>
                <w:rFonts w:eastAsia="仿宋_GB2312"/>
                <w:kern w:val="0"/>
                <w:szCs w:val="21"/>
              </w:rPr>
              <w:t>10</w:t>
            </w:r>
            <w:r>
              <w:rPr>
                <w:rFonts w:eastAsia="仿宋_GB2312"/>
                <w:kern w:val="0"/>
                <w:szCs w:val="21"/>
              </w:rPr>
              <w:t>）</w:t>
            </w:r>
          </w:p>
        </w:tc>
        <w:tc>
          <w:tcPr>
            <w:tcW w:w="821" w:type="dxa"/>
            <w:tcBorders>
              <w:top w:val="single" w:sz="4" w:space="0" w:color="000000"/>
              <w:left w:val="single" w:sz="4" w:space="0" w:color="000000"/>
              <w:bottom w:val="single" w:sz="4" w:space="0" w:color="000000"/>
              <w:right w:val="single" w:sz="4" w:space="0" w:color="000000"/>
            </w:tcBorders>
            <w:vAlign w:val="center"/>
          </w:tcPr>
          <w:p w14:paraId="5B63CD99" w14:textId="77777777" w:rsidR="002241A6" w:rsidRDefault="002241A6">
            <w:pPr>
              <w:widowControl/>
              <w:spacing w:line="240" w:lineRule="exact"/>
              <w:jc w:val="center"/>
              <w:rPr>
                <w:kern w:val="0"/>
                <w:szCs w:val="21"/>
              </w:rPr>
            </w:pPr>
            <w:r>
              <w:rPr>
                <w:kern w:val="0"/>
                <w:szCs w:val="21"/>
              </w:rPr>
              <w:t>10</w:t>
            </w:r>
          </w:p>
        </w:tc>
        <w:tc>
          <w:tcPr>
            <w:tcW w:w="685" w:type="dxa"/>
            <w:gridSpan w:val="2"/>
            <w:tcBorders>
              <w:top w:val="single" w:sz="4" w:space="0" w:color="000000"/>
              <w:left w:val="single" w:sz="4" w:space="0" w:color="000000"/>
              <w:bottom w:val="single" w:sz="4" w:space="0" w:color="000000"/>
              <w:right w:val="single" w:sz="4" w:space="0" w:color="000000"/>
            </w:tcBorders>
            <w:vAlign w:val="center"/>
          </w:tcPr>
          <w:p w14:paraId="1ED34A9D" w14:textId="77777777" w:rsidR="002241A6" w:rsidRDefault="002241A6">
            <w:pPr>
              <w:widowControl/>
              <w:tabs>
                <w:tab w:val="left" w:pos="357"/>
              </w:tabs>
              <w:spacing w:line="240" w:lineRule="exact"/>
              <w:jc w:val="left"/>
              <w:rPr>
                <w:rFonts w:hint="eastAsia"/>
                <w:kern w:val="0"/>
                <w:szCs w:val="21"/>
              </w:rPr>
            </w:pPr>
            <w:r>
              <w:rPr>
                <w:rFonts w:hint="eastAsia"/>
                <w:kern w:val="0"/>
                <w:szCs w:val="21"/>
              </w:rPr>
              <w:t>7.53</w:t>
            </w:r>
          </w:p>
        </w:tc>
        <w:tc>
          <w:tcPr>
            <w:tcW w:w="1808" w:type="dxa"/>
            <w:tcBorders>
              <w:top w:val="single" w:sz="4" w:space="0" w:color="000000"/>
              <w:left w:val="single" w:sz="4" w:space="0" w:color="000000"/>
              <w:bottom w:val="single" w:sz="4" w:space="0" w:color="000000"/>
              <w:right w:val="single" w:sz="4" w:space="0" w:color="000000"/>
            </w:tcBorders>
            <w:vAlign w:val="center"/>
          </w:tcPr>
          <w:p w14:paraId="2AE22F52" w14:textId="77777777" w:rsidR="002241A6" w:rsidRDefault="002241A6">
            <w:pPr>
              <w:widowControl/>
              <w:spacing w:line="240" w:lineRule="exact"/>
              <w:jc w:val="center"/>
              <w:rPr>
                <w:kern w:val="0"/>
                <w:szCs w:val="21"/>
              </w:rPr>
            </w:pPr>
            <w:r>
              <w:rPr>
                <w:rFonts w:hint="eastAsia"/>
                <w:kern w:val="0"/>
                <w:szCs w:val="21"/>
              </w:rPr>
              <w:t>招标下浮和人数核减</w:t>
            </w:r>
            <w:r>
              <w:rPr>
                <w:rFonts w:hint="eastAsia"/>
                <w:kern w:val="0"/>
                <w:szCs w:val="21"/>
              </w:rPr>
              <w:t>2</w:t>
            </w:r>
            <w:r>
              <w:rPr>
                <w:rFonts w:hint="eastAsia"/>
                <w:kern w:val="0"/>
                <w:szCs w:val="21"/>
              </w:rPr>
              <w:t>人费用</w:t>
            </w:r>
          </w:p>
        </w:tc>
      </w:tr>
      <w:tr w:rsidR="002241A6" w14:paraId="7A277CD9" w14:textId="77777777">
        <w:trPr>
          <w:trHeight w:val="311"/>
          <w:jc w:val="center"/>
        </w:trPr>
        <w:tc>
          <w:tcPr>
            <w:tcW w:w="648" w:type="dxa"/>
            <w:tcBorders>
              <w:left w:val="single" w:sz="4" w:space="0" w:color="000000"/>
              <w:bottom w:val="single" w:sz="4" w:space="0" w:color="auto"/>
              <w:right w:val="single" w:sz="4" w:space="0" w:color="000000"/>
            </w:tcBorders>
            <w:vAlign w:val="center"/>
          </w:tcPr>
          <w:p w14:paraId="64307949" w14:textId="77777777" w:rsidR="002241A6" w:rsidRDefault="002241A6">
            <w:pPr>
              <w:widowControl/>
              <w:spacing w:line="240" w:lineRule="exact"/>
              <w:jc w:val="center"/>
              <w:rPr>
                <w:rFonts w:eastAsia="仿宋_GB2312"/>
                <w:kern w:val="0"/>
                <w:sz w:val="24"/>
              </w:rPr>
            </w:pPr>
          </w:p>
        </w:tc>
        <w:tc>
          <w:tcPr>
            <w:tcW w:w="5618" w:type="dxa"/>
            <w:gridSpan w:val="9"/>
            <w:tcBorders>
              <w:top w:val="single" w:sz="4" w:space="0" w:color="000000"/>
              <w:left w:val="single" w:sz="4" w:space="0" w:color="000000"/>
              <w:bottom w:val="single" w:sz="4" w:space="0" w:color="auto"/>
              <w:right w:val="single" w:sz="4" w:space="0" w:color="000000"/>
            </w:tcBorders>
            <w:vAlign w:val="center"/>
          </w:tcPr>
          <w:p w14:paraId="32A9C50E" w14:textId="77777777" w:rsidR="002241A6" w:rsidRDefault="002241A6">
            <w:pPr>
              <w:widowControl/>
              <w:spacing w:line="240" w:lineRule="exact"/>
              <w:jc w:val="center"/>
              <w:rPr>
                <w:kern w:val="0"/>
                <w:szCs w:val="21"/>
              </w:rPr>
            </w:pPr>
            <w:r>
              <w:rPr>
                <w:kern w:val="0"/>
                <w:szCs w:val="21"/>
              </w:rPr>
              <w:t>总分</w:t>
            </w:r>
          </w:p>
        </w:tc>
        <w:tc>
          <w:tcPr>
            <w:tcW w:w="821" w:type="dxa"/>
            <w:tcBorders>
              <w:top w:val="single" w:sz="4" w:space="0" w:color="000000"/>
              <w:left w:val="single" w:sz="4" w:space="0" w:color="000000"/>
              <w:bottom w:val="single" w:sz="4" w:space="0" w:color="auto"/>
              <w:right w:val="single" w:sz="4" w:space="0" w:color="000000"/>
            </w:tcBorders>
            <w:vAlign w:val="center"/>
          </w:tcPr>
          <w:p w14:paraId="35F97444" w14:textId="77777777" w:rsidR="002241A6" w:rsidRDefault="002241A6">
            <w:pPr>
              <w:widowControl/>
              <w:spacing w:line="240" w:lineRule="exact"/>
              <w:jc w:val="center"/>
              <w:rPr>
                <w:kern w:val="0"/>
                <w:szCs w:val="21"/>
              </w:rPr>
            </w:pPr>
            <w:r>
              <w:rPr>
                <w:kern w:val="0"/>
                <w:szCs w:val="21"/>
              </w:rPr>
              <w:t>100</w:t>
            </w:r>
          </w:p>
        </w:tc>
        <w:tc>
          <w:tcPr>
            <w:tcW w:w="685" w:type="dxa"/>
            <w:gridSpan w:val="2"/>
            <w:tcBorders>
              <w:top w:val="single" w:sz="4" w:space="0" w:color="000000"/>
              <w:left w:val="single" w:sz="4" w:space="0" w:color="000000"/>
              <w:bottom w:val="single" w:sz="4" w:space="0" w:color="auto"/>
              <w:right w:val="single" w:sz="4" w:space="0" w:color="000000"/>
            </w:tcBorders>
            <w:vAlign w:val="center"/>
          </w:tcPr>
          <w:p w14:paraId="3DEE27CD" w14:textId="77777777" w:rsidR="002241A6" w:rsidRDefault="002241A6">
            <w:pPr>
              <w:widowControl/>
              <w:tabs>
                <w:tab w:val="left" w:pos="357"/>
              </w:tabs>
              <w:spacing w:line="240" w:lineRule="exact"/>
              <w:jc w:val="left"/>
              <w:rPr>
                <w:rFonts w:hint="eastAsia"/>
                <w:kern w:val="0"/>
                <w:szCs w:val="21"/>
              </w:rPr>
            </w:pPr>
            <w:r>
              <w:rPr>
                <w:rFonts w:hint="eastAsia"/>
                <w:kern w:val="0"/>
                <w:szCs w:val="21"/>
              </w:rPr>
              <w:t>97.53</w:t>
            </w:r>
          </w:p>
        </w:tc>
        <w:tc>
          <w:tcPr>
            <w:tcW w:w="1808" w:type="dxa"/>
            <w:tcBorders>
              <w:top w:val="single" w:sz="4" w:space="0" w:color="000000"/>
              <w:left w:val="single" w:sz="4" w:space="0" w:color="000000"/>
              <w:bottom w:val="single" w:sz="4" w:space="0" w:color="auto"/>
              <w:right w:val="single" w:sz="4" w:space="0" w:color="000000"/>
            </w:tcBorders>
            <w:vAlign w:val="center"/>
          </w:tcPr>
          <w:p w14:paraId="7479A7CE" w14:textId="77777777" w:rsidR="002241A6" w:rsidRDefault="002241A6">
            <w:pPr>
              <w:widowControl/>
              <w:spacing w:line="240" w:lineRule="exact"/>
              <w:jc w:val="center"/>
              <w:rPr>
                <w:kern w:val="0"/>
                <w:szCs w:val="21"/>
              </w:rPr>
            </w:pPr>
          </w:p>
        </w:tc>
      </w:tr>
      <w:tr w:rsidR="002241A6" w14:paraId="1DC1404E" w14:textId="77777777">
        <w:trPr>
          <w:trHeight w:val="623"/>
          <w:jc w:val="center"/>
        </w:trPr>
        <w:tc>
          <w:tcPr>
            <w:tcW w:w="1767" w:type="dxa"/>
            <w:gridSpan w:val="3"/>
            <w:tcBorders>
              <w:top w:val="single" w:sz="4" w:space="0" w:color="auto"/>
              <w:left w:val="single" w:sz="4" w:space="0" w:color="auto"/>
              <w:bottom w:val="single" w:sz="4" w:space="0" w:color="auto"/>
              <w:right w:val="single" w:sz="4" w:space="0" w:color="auto"/>
            </w:tcBorders>
            <w:vAlign w:val="center"/>
          </w:tcPr>
          <w:p w14:paraId="57ED8A24" w14:textId="77777777" w:rsidR="002241A6" w:rsidRDefault="002241A6">
            <w:pPr>
              <w:widowControl/>
              <w:spacing w:line="240" w:lineRule="exact"/>
              <w:jc w:val="center"/>
              <w:rPr>
                <w:rFonts w:eastAsia="仿宋_GB2312"/>
                <w:kern w:val="0"/>
                <w:szCs w:val="21"/>
              </w:rPr>
            </w:pPr>
            <w:r>
              <w:rPr>
                <w:rFonts w:eastAsia="仿宋_GB2312"/>
                <w:bCs/>
                <w:kern w:val="0"/>
                <w:sz w:val="24"/>
              </w:rPr>
              <w:t>评价结果</w:t>
            </w:r>
          </w:p>
        </w:tc>
        <w:tc>
          <w:tcPr>
            <w:tcW w:w="5320" w:type="dxa"/>
            <w:gridSpan w:val="8"/>
            <w:tcBorders>
              <w:top w:val="single" w:sz="4" w:space="0" w:color="auto"/>
              <w:left w:val="single" w:sz="4" w:space="0" w:color="auto"/>
              <w:bottom w:val="single" w:sz="4" w:space="0" w:color="auto"/>
              <w:right w:val="single" w:sz="4" w:space="0" w:color="000000"/>
            </w:tcBorders>
            <w:vAlign w:val="center"/>
          </w:tcPr>
          <w:p w14:paraId="4ED963EA" w14:textId="77777777" w:rsidR="002241A6" w:rsidRDefault="002241A6">
            <w:pPr>
              <w:widowControl/>
              <w:spacing w:line="240" w:lineRule="exact"/>
              <w:jc w:val="center"/>
              <w:rPr>
                <w:kern w:val="0"/>
                <w:szCs w:val="21"/>
              </w:rPr>
            </w:pPr>
            <w:r>
              <w:rPr>
                <w:rFonts w:eastAsia="仿宋_GB2312"/>
                <w:sz w:val="24"/>
              </w:rPr>
              <w:t>优：</w:t>
            </w:r>
            <w:r>
              <w:rPr>
                <w:rFonts w:eastAsia="仿宋_GB2312"/>
                <w:sz w:val="24"/>
              </w:rPr>
              <w:t>90</w:t>
            </w:r>
            <w:r>
              <w:rPr>
                <w:rFonts w:eastAsia="仿宋_GB2312"/>
                <w:sz w:val="24"/>
              </w:rPr>
              <w:t>分</w:t>
            </w:r>
            <w:r>
              <w:rPr>
                <w:rFonts w:eastAsia="仿宋_GB2312"/>
                <w:sz w:val="24"/>
              </w:rPr>
              <w:t>≤</w:t>
            </w:r>
            <w:r>
              <w:rPr>
                <w:rFonts w:eastAsia="仿宋_GB2312"/>
                <w:sz w:val="24"/>
              </w:rPr>
              <w:t>得分</w:t>
            </w:r>
            <w:r>
              <w:rPr>
                <w:rFonts w:eastAsia="仿宋_GB2312"/>
                <w:sz w:val="24"/>
              </w:rPr>
              <w:t>≤100</w:t>
            </w:r>
            <w:r>
              <w:rPr>
                <w:rFonts w:eastAsia="仿宋_GB2312"/>
                <w:sz w:val="24"/>
              </w:rPr>
              <w:t>分；良：</w:t>
            </w:r>
            <w:r>
              <w:rPr>
                <w:rFonts w:eastAsia="仿宋_GB2312"/>
                <w:sz w:val="24"/>
              </w:rPr>
              <w:t>80</w:t>
            </w:r>
            <w:r>
              <w:rPr>
                <w:rFonts w:eastAsia="仿宋_GB2312"/>
                <w:sz w:val="24"/>
              </w:rPr>
              <w:t>分</w:t>
            </w:r>
            <w:r>
              <w:rPr>
                <w:rFonts w:eastAsia="仿宋_GB2312"/>
                <w:sz w:val="24"/>
              </w:rPr>
              <w:t>≤</w:t>
            </w:r>
            <w:r>
              <w:rPr>
                <w:rFonts w:eastAsia="仿宋_GB2312"/>
                <w:sz w:val="24"/>
              </w:rPr>
              <w:t>得分</w:t>
            </w:r>
            <w:r>
              <w:rPr>
                <w:rFonts w:eastAsia="仿宋_GB2312"/>
                <w:sz w:val="24"/>
              </w:rPr>
              <w:t>&lt;90</w:t>
            </w:r>
            <w:r>
              <w:rPr>
                <w:rFonts w:eastAsia="仿宋_GB2312"/>
                <w:sz w:val="24"/>
              </w:rPr>
              <w:t>分；中：</w:t>
            </w:r>
            <w:r>
              <w:rPr>
                <w:rFonts w:eastAsia="仿宋_GB2312"/>
                <w:sz w:val="24"/>
              </w:rPr>
              <w:t>60</w:t>
            </w:r>
            <w:r>
              <w:rPr>
                <w:rFonts w:eastAsia="仿宋_GB2312"/>
                <w:sz w:val="24"/>
              </w:rPr>
              <w:t>分</w:t>
            </w:r>
            <w:r>
              <w:rPr>
                <w:rFonts w:eastAsia="仿宋_GB2312"/>
                <w:sz w:val="24"/>
              </w:rPr>
              <w:t>≤</w:t>
            </w:r>
            <w:r>
              <w:rPr>
                <w:rFonts w:eastAsia="仿宋_GB2312"/>
                <w:sz w:val="24"/>
              </w:rPr>
              <w:t>得分</w:t>
            </w:r>
            <w:r>
              <w:rPr>
                <w:rFonts w:eastAsia="仿宋_GB2312"/>
                <w:sz w:val="24"/>
              </w:rPr>
              <w:t>&lt;80</w:t>
            </w:r>
            <w:r>
              <w:rPr>
                <w:rFonts w:eastAsia="仿宋_GB2312"/>
                <w:sz w:val="24"/>
              </w:rPr>
              <w:t>分；差：得分</w:t>
            </w:r>
            <w:r>
              <w:rPr>
                <w:rFonts w:eastAsia="仿宋_GB2312"/>
                <w:sz w:val="24"/>
              </w:rPr>
              <w:t>&lt;60</w:t>
            </w:r>
            <w:r>
              <w:rPr>
                <w:rFonts w:eastAsia="仿宋_GB2312"/>
                <w:sz w:val="24"/>
              </w:rPr>
              <w:t>分</w:t>
            </w:r>
          </w:p>
        </w:tc>
        <w:tc>
          <w:tcPr>
            <w:tcW w:w="685" w:type="dxa"/>
            <w:gridSpan w:val="2"/>
            <w:tcBorders>
              <w:top w:val="single" w:sz="4" w:space="0" w:color="auto"/>
              <w:left w:val="single" w:sz="4" w:space="0" w:color="000000"/>
              <w:bottom w:val="single" w:sz="4" w:space="0" w:color="auto"/>
              <w:right w:val="single" w:sz="4" w:space="0" w:color="000000"/>
            </w:tcBorders>
            <w:vAlign w:val="center"/>
          </w:tcPr>
          <w:p w14:paraId="04DAE3E0" w14:textId="77777777" w:rsidR="002241A6" w:rsidRDefault="002241A6">
            <w:pPr>
              <w:widowControl/>
              <w:tabs>
                <w:tab w:val="left" w:pos="357"/>
              </w:tabs>
              <w:spacing w:line="240" w:lineRule="exact"/>
              <w:jc w:val="left"/>
              <w:rPr>
                <w:kern w:val="0"/>
                <w:szCs w:val="21"/>
              </w:rPr>
            </w:pPr>
            <w:r>
              <w:rPr>
                <w:rFonts w:hint="eastAsia"/>
                <w:kern w:val="0"/>
                <w:szCs w:val="21"/>
              </w:rPr>
              <w:t>优</w:t>
            </w:r>
          </w:p>
        </w:tc>
        <w:tc>
          <w:tcPr>
            <w:tcW w:w="1808" w:type="dxa"/>
            <w:tcBorders>
              <w:top w:val="single" w:sz="4" w:space="0" w:color="auto"/>
              <w:left w:val="single" w:sz="4" w:space="0" w:color="000000"/>
              <w:bottom w:val="single" w:sz="4" w:space="0" w:color="auto"/>
              <w:right w:val="single" w:sz="4" w:space="0" w:color="auto"/>
            </w:tcBorders>
            <w:vAlign w:val="center"/>
          </w:tcPr>
          <w:p w14:paraId="5C64B003" w14:textId="77777777" w:rsidR="002241A6" w:rsidRDefault="002241A6">
            <w:pPr>
              <w:widowControl/>
              <w:spacing w:line="240" w:lineRule="exact"/>
              <w:jc w:val="center"/>
              <w:rPr>
                <w:kern w:val="0"/>
                <w:szCs w:val="21"/>
              </w:rPr>
            </w:pPr>
            <w:r>
              <w:rPr>
                <w:bCs/>
                <w:kern w:val="0"/>
                <w:sz w:val="24"/>
              </w:rPr>
              <w:t>-</w:t>
            </w:r>
          </w:p>
        </w:tc>
      </w:tr>
    </w:tbl>
    <w:p w14:paraId="19CCA251"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p>
    <w:p w14:paraId="5A7BB6D2" w14:textId="77777777" w:rsidR="002241A6" w:rsidRDefault="002241A6">
      <w:pPr>
        <w:numPr>
          <w:ilvl w:val="0"/>
          <w:numId w:val="4"/>
        </w:numPr>
        <w:autoSpaceDE w:val="0"/>
        <w:autoSpaceDN w:val="0"/>
        <w:spacing w:line="324" w:lineRule="auto"/>
        <w:ind w:firstLine="594"/>
        <w:rPr>
          <w:rFonts w:ascii="仿宋" w:eastAsia="仿宋" w:hAnsi="仿宋" w:hint="eastAsia"/>
          <w:b/>
          <w:color w:val="000000"/>
          <w:sz w:val="32"/>
          <w:highlight w:val="white"/>
        </w:rPr>
      </w:pPr>
      <w:r>
        <w:rPr>
          <w:rFonts w:ascii="仿宋" w:eastAsia="仿宋" w:hAnsi="仿宋" w:hint="eastAsia"/>
          <w:b/>
          <w:color w:val="000000"/>
          <w:sz w:val="32"/>
          <w:highlight w:val="white"/>
        </w:rPr>
        <w:t>财政评价项目绩效评价结果。</w:t>
      </w:r>
    </w:p>
    <w:p w14:paraId="5721755F" w14:textId="77777777" w:rsidR="002241A6" w:rsidRDefault="002241A6">
      <w:pPr>
        <w:autoSpaceDE w:val="0"/>
        <w:autoSpaceDN w:val="0"/>
        <w:spacing w:line="324" w:lineRule="auto"/>
        <w:rPr>
          <w:rFonts w:ascii="仿宋" w:eastAsia="仿宋" w:hAnsi="仿宋" w:hint="eastAsia"/>
          <w:b/>
          <w:color w:val="000000"/>
          <w:sz w:val="32"/>
          <w:highlight w:val="white"/>
        </w:rPr>
      </w:pPr>
      <w:r>
        <w:rPr>
          <w:rFonts w:ascii="仿宋" w:eastAsia="仿宋" w:hAnsi="仿宋" w:hint="eastAsia"/>
          <w:b/>
          <w:color w:val="000000"/>
          <w:sz w:val="32"/>
          <w:highlight w:val="white"/>
        </w:rPr>
        <w:t xml:space="preserve">    无。</w:t>
      </w:r>
    </w:p>
    <w:p w14:paraId="39A0AA9C" w14:textId="77777777" w:rsidR="002241A6" w:rsidRDefault="002241A6">
      <w:pPr>
        <w:numPr>
          <w:ilvl w:val="0"/>
          <w:numId w:val="4"/>
        </w:numPr>
        <w:autoSpaceDE w:val="0"/>
        <w:autoSpaceDN w:val="0"/>
        <w:spacing w:line="324" w:lineRule="auto"/>
        <w:ind w:firstLine="594"/>
        <w:rPr>
          <w:rFonts w:ascii="仿宋" w:eastAsia="仿宋" w:hAnsi="仿宋" w:hint="eastAsia"/>
          <w:b/>
          <w:color w:val="000000"/>
          <w:sz w:val="32"/>
          <w:highlight w:val="white"/>
        </w:rPr>
      </w:pPr>
      <w:r>
        <w:rPr>
          <w:rFonts w:ascii="仿宋" w:eastAsia="仿宋" w:hAnsi="仿宋" w:hint="eastAsia"/>
          <w:b/>
          <w:color w:val="000000"/>
          <w:sz w:val="32"/>
          <w:highlight w:val="white"/>
        </w:rPr>
        <w:t>部门评价项目绩效评价结果。</w:t>
      </w:r>
    </w:p>
    <w:p w14:paraId="63BDE821" w14:textId="77777777" w:rsidR="002241A6" w:rsidRDefault="002241A6">
      <w:pPr>
        <w:autoSpaceDE w:val="0"/>
        <w:autoSpaceDN w:val="0"/>
        <w:spacing w:line="324" w:lineRule="auto"/>
        <w:ind w:firstLine="594"/>
        <w:rPr>
          <w:rFonts w:ascii="仿宋" w:eastAsia="仿宋" w:hAnsi="仿宋" w:hint="eastAsia"/>
          <w:b/>
          <w:sz w:val="32"/>
          <w:highlight w:val="white"/>
        </w:rPr>
      </w:pPr>
      <w:r>
        <w:rPr>
          <w:rFonts w:ascii="仿宋" w:eastAsia="仿宋" w:hAnsi="仿宋" w:hint="eastAsia"/>
          <w:b/>
          <w:color w:val="000000"/>
          <w:sz w:val="32"/>
          <w:highlight w:val="white"/>
        </w:rPr>
        <w:t xml:space="preserve"> 无。</w:t>
      </w:r>
    </w:p>
    <w:p w14:paraId="077F2271" w14:textId="77777777" w:rsidR="002241A6" w:rsidRDefault="002241A6">
      <w:pPr>
        <w:autoSpaceDE w:val="0"/>
        <w:autoSpaceDN w:val="0"/>
        <w:spacing w:line="324" w:lineRule="auto"/>
        <w:ind w:firstLine="600"/>
        <w:rPr>
          <w:rFonts w:eastAsia="Times New Roman"/>
          <w:b/>
          <w:color w:val="000000"/>
          <w:sz w:val="32"/>
          <w:highlight w:val="white"/>
        </w:rPr>
      </w:pPr>
      <w:r>
        <w:rPr>
          <w:rFonts w:ascii="黑体" w:eastAsia="黑体" w:hAnsi="黑体" w:hint="eastAsia"/>
          <w:b/>
          <w:color w:val="000000"/>
          <w:sz w:val="32"/>
          <w:highlight w:val="white"/>
        </w:rPr>
        <w:t>四、名词解释</w:t>
      </w:r>
    </w:p>
    <w:p w14:paraId="33590478" w14:textId="77777777" w:rsidR="002241A6" w:rsidRDefault="002241A6">
      <w:pPr>
        <w:autoSpaceDE w:val="0"/>
        <w:autoSpaceDN w:val="0"/>
        <w:spacing w:line="324" w:lineRule="auto"/>
        <w:ind w:firstLine="594"/>
        <w:rPr>
          <w:rFonts w:ascii="仿宋" w:eastAsia="仿宋" w:hAnsi="仿宋" w:hint="eastAsia"/>
          <w:color w:val="000000"/>
          <w:sz w:val="32"/>
          <w:highlight w:val="white"/>
          <w:lang w:val="zh-CN"/>
        </w:rPr>
      </w:pPr>
      <w:r>
        <w:rPr>
          <w:rFonts w:ascii="仿宋" w:eastAsia="仿宋" w:hAnsi="仿宋" w:hint="eastAsia"/>
          <w:color w:val="000000"/>
          <w:sz w:val="32"/>
          <w:highlight w:val="white"/>
          <w:lang w:val="zh-CN"/>
        </w:rPr>
        <w:lastRenderedPageBreak/>
        <w:t>1.财政拨款收入：指本级财政部</w:t>
      </w:r>
      <w:proofErr w:type="gramStart"/>
      <w:r>
        <w:rPr>
          <w:rFonts w:ascii="仿宋" w:eastAsia="仿宋" w:hAnsi="仿宋" w:hint="eastAsia"/>
          <w:color w:val="000000"/>
          <w:sz w:val="32"/>
          <w:highlight w:val="white"/>
          <w:lang w:val="zh-CN"/>
        </w:rPr>
        <w:t>门当年</w:t>
      </w:r>
      <w:proofErr w:type="gramEnd"/>
      <w:r>
        <w:rPr>
          <w:rFonts w:ascii="仿宋" w:eastAsia="仿宋" w:hAnsi="仿宋" w:hint="eastAsia"/>
          <w:color w:val="000000"/>
          <w:sz w:val="32"/>
          <w:highlight w:val="white"/>
          <w:lang w:val="zh-CN"/>
        </w:rPr>
        <w:t>拨付的财政预算资金，包括一般公共预算财政拨款、政府性基金预算财政拨款和国有资本经预算财政拨款。</w:t>
      </w:r>
    </w:p>
    <w:p w14:paraId="790D4B01"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lang w:val="zh-CN"/>
        </w:rPr>
        <w:t>2.事业收入：指事业单位开展专业业务活动及辅助活动所取得的收入。</w:t>
      </w:r>
    </w:p>
    <w:p w14:paraId="0E035649"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rPr>
        <w:t>3.经营收入：指事业单位在专业业务活动及辅助活动之外开展非独立核算经营活动取得的收入。</w:t>
      </w:r>
    </w:p>
    <w:p w14:paraId="3111D7CE"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rPr>
        <w:t>4.上级补助收入：指事业单位从主管部门和上级单位取得的非财政补助收入。</w:t>
      </w:r>
    </w:p>
    <w:p w14:paraId="1490D6E6"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rPr>
        <w:t>5.附属单位上缴收入：指事业单位附属独立核算单位按照有关规定上缴的收入。</w:t>
      </w:r>
    </w:p>
    <w:p w14:paraId="1390FFF6"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rPr>
        <w:t>6.其他收入：指预算单位在“财政拨款”、“事业收入”、“经营收入”、“上级补助收入”、“附属单位上缴收入”等之外取得的各项收入。</w:t>
      </w:r>
    </w:p>
    <w:p w14:paraId="3CB84201"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rPr>
        <w:t>7.使用非财政拨款结余：指事业单位使用以前年度积累的非财政拨款结余弥补当年收支差额的金额。</w:t>
      </w:r>
    </w:p>
    <w:p w14:paraId="03C8FEB4"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rPr>
        <w:t>8.年初结转和结余：指预算单位以前年度尚未完成、结转到本年仍按原规定用途继续使用的资金。</w:t>
      </w:r>
    </w:p>
    <w:p w14:paraId="50DFE6CD"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rPr>
        <w:t>9.年末结转和结余：指单位按有关规定结转到下年或以后年度继续使用的资金。</w:t>
      </w:r>
    </w:p>
    <w:p w14:paraId="38A63524"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rPr>
        <w:lastRenderedPageBreak/>
        <w:t>10.基本支出：指预算单位为保障其正常运转，完成日常工作任务所发生的支出，包括人员经费支出和日常公用经费支出。</w:t>
      </w:r>
    </w:p>
    <w:p w14:paraId="5B518AC8"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rPr>
        <w:t>11.项目支出：指预算单位为完成其特定的行政工作任务或事业发展目标所发生的支出。</w:t>
      </w:r>
    </w:p>
    <w:p w14:paraId="6245F94A"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rPr>
        <w:t>12.上缴上级支出：填列事业单位按照财政部门和主管部门的规定上缴上级单位的支出。</w:t>
      </w:r>
    </w:p>
    <w:p w14:paraId="31797588"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rPr>
        <w:t>13.经营支出：指事业单位在专业业务活动及其辅助活动之外开展非独立核算经营活动发生的支出。</w:t>
      </w:r>
    </w:p>
    <w:p w14:paraId="1B9EC098"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rPr>
        <w:t>14.附属单位补助支出：填列事业单位用财政补助收入之外的收入对附属单位补助发生的支出。</w:t>
      </w:r>
    </w:p>
    <w:p w14:paraId="344F470F"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rPr>
        <w:t>15.“三公”经费：纳入财政预决算管理的“三公”经费，是指部门用一般公共预算财政拨款安排的因公出国（境）费、公务用车购置及运行费和公务接待费。其中，因公出国（境）</w:t>
      </w:r>
      <w:proofErr w:type="gramStart"/>
      <w:r>
        <w:rPr>
          <w:rFonts w:ascii="仿宋" w:eastAsia="仿宋" w:hAnsi="仿宋" w:hint="eastAsia"/>
          <w:color w:val="000000"/>
          <w:sz w:val="32"/>
          <w:highlight w:val="white"/>
        </w:rPr>
        <w:t>费反映</w:t>
      </w:r>
      <w:proofErr w:type="gramEnd"/>
      <w:r>
        <w:rPr>
          <w:rFonts w:ascii="仿宋" w:eastAsia="仿宋" w:hAnsi="仿宋" w:hint="eastAsia"/>
          <w:color w:val="000000"/>
          <w:sz w:val="32"/>
          <w:highlight w:val="white"/>
        </w:rPr>
        <w:t>单位公务出国（境）的国际旅费、国外城市间交通费、住宿费、伙食费、培训费、公杂费等支出，不含教学科研人员学术交流；公务用车购置及运行</w:t>
      </w:r>
      <w:proofErr w:type="gramStart"/>
      <w:r>
        <w:rPr>
          <w:rFonts w:ascii="仿宋" w:eastAsia="仿宋" w:hAnsi="仿宋" w:hint="eastAsia"/>
          <w:color w:val="000000"/>
          <w:sz w:val="32"/>
          <w:highlight w:val="white"/>
        </w:rPr>
        <w:t>费反映</w:t>
      </w:r>
      <w:proofErr w:type="gramEnd"/>
      <w:r>
        <w:rPr>
          <w:rFonts w:ascii="仿宋" w:eastAsia="仿宋" w:hAnsi="仿宋" w:hint="eastAsia"/>
          <w:color w:val="000000"/>
          <w:sz w:val="32"/>
          <w:highlight w:val="white"/>
        </w:rPr>
        <w:t>单位公务用车车辆购置支出（</w:t>
      </w:r>
      <w:proofErr w:type="gramStart"/>
      <w:r>
        <w:rPr>
          <w:rFonts w:ascii="仿宋" w:eastAsia="仿宋" w:hAnsi="仿宋" w:hint="eastAsia"/>
          <w:color w:val="000000"/>
          <w:sz w:val="32"/>
          <w:highlight w:val="white"/>
        </w:rPr>
        <w:t>含车辆</w:t>
      </w:r>
      <w:proofErr w:type="gramEnd"/>
      <w:r>
        <w:rPr>
          <w:rFonts w:ascii="仿宋" w:eastAsia="仿宋" w:hAnsi="仿宋" w:hint="eastAsia"/>
          <w:color w:val="000000"/>
          <w:sz w:val="32"/>
          <w:highlight w:val="white"/>
        </w:rPr>
        <w:t>购置税）</w:t>
      </w:r>
      <w:proofErr w:type="gramStart"/>
      <w:r>
        <w:rPr>
          <w:rFonts w:ascii="仿宋" w:eastAsia="仿宋" w:hAnsi="仿宋" w:hint="eastAsia"/>
          <w:color w:val="000000"/>
          <w:sz w:val="32"/>
          <w:highlight w:val="white"/>
        </w:rPr>
        <w:t>及燃费</w:t>
      </w:r>
      <w:proofErr w:type="gramEnd"/>
      <w:r>
        <w:rPr>
          <w:rFonts w:ascii="仿宋" w:eastAsia="仿宋" w:hAnsi="仿宋" w:hint="eastAsia"/>
          <w:color w:val="000000"/>
          <w:sz w:val="32"/>
          <w:highlight w:val="white"/>
        </w:rPr>
        <w:t>、维修费、过桥过路费、保险费、安全奖励费用等支出；公务接待</w:t>
      </w:r>
      <w:proofErr w:type="gramStart"/>
      <w:r>
        <w:rPr>
          <w:rFonts w:ascii="仿宋" w:eastAsia="仿宋" w:hAnsi="仿宋" w:hint="eastAsia"/>
          <w:color w:val="000000"/>
          <w:sz w:val="32"/>
          <w:highlight w:val="white"/>
        </w:rPr>
        <w:t>费反映</w:t>
      </w:r>
      <w:proofErr w:type="gramEnd"/>
      <w:r>
        <w:rPr>
          <w:rFonts w:ascii="仿宋" w:eastAsia="仿宋" w:hAnsi="仿宋" w:hint="eastAsia"/>
          <w:color w:val="000000"/>
          <w:sz w:val="32"/>
          <w:highlight w:val="white"/>
        </w:rPr>
        <w:t>单位按规定开支的各类公务接待（含外宾接待）支出。</w:t>
      </w:r>
    </w:p>
    <w:p w14:paraId="6065DAFF" w14:textId="77777777" w:rsidR="002241A6" w:rsidRDefault="002241A6">
      <w:pPr>
        <w:autoSpaceDE w:val="0"/>
        <w:autoSpaceDN w:val="0"/>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rPr>
        <w:t>16.机关运行经费：指为保障行政单位（含参照公务员法管</w:t>
      </w:r>
      <w:r>
        <w:rPr>
          <w:rFonts w:ascii="仿宋" w:eastAsia="仿宋" w:hAnsi="仿宋" w:hint="eastAsia"/>
          <w:color w:val="000000"/>
          <w:sz w:val="32"/>
          <w:highlight w:val="white"/>
        </w:rPr>
        <w:lastRenderedPageBreak/>
        <w:t>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3E8F4C97" w14:textId="77777777" w:rsidR="002241A6" w:rsidRDefault="002241A6">
      <w:pPr>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rPr>
        <w:t>17.资源勘探工业信息等支出（类）工业和信息产业监管（款）工业和信息产业支持（项）：指反映支持工业和信息产业发展的支出。</w:t>
      </w:r>
    </w:p>
    <w:p w14:paraId="1A7A2289" w14:textId="77777777" w:rsidR="002241A6" w:rsidRDefault="002241A6">
      <w:pPr>
        <w:spacing w:line="324" w:lineRule="auto"/>
        <w:ind w:firstLine="594"/>
        <w:rPr>
          <w:rFonts w:ascii="仿宋" w:eastAsia="仿宋"/>
          <w:color w:val="000000"/>
          <w:sz w:val="32"/>
        </w:rPr>
      </w:pPr>
      <w:r>
        <w:rPr>
          <w:rFonts w:ascii="仿宋" w:eastAsia="仿宋" w:hAnsi="仿宋" w:hint="eastAsia"/>
          <w:color w:val="000000"/>
          <w:sz w:val="32"/>
        </w:rPr>
        <w:t>18.教育支出（类）普通教育（款）高等教育（项）：</w:t>
      </w:r>
      <w:r>
        <w:rPr>
          <w:rFonts w:ascii="仿宋" w:eastAsia="仿宋" w:hint="eastAsia"/>
          <w:color w:val="000000"/>
          <w:sz w:val="32"/>
        </w:rPr>
        <w:t>指经国家批准设立的中央和省、自治区、直辖市各部门所属的全日制普通高等院校（包括研究生）的支出。政府各部门对社会中介组织等举办的各类高等院校的资助，如捐赠、补贴等。也在本科目中反映。</w:t>
      </w:r>
    </w:p>
    <w:p w14:paraId="5A8BA7E7" w14:textId="77777777" w:rsidR="002241A6" w:rsidRDefault="002241A6">
      <w:pPr>
        <w:spacing w:line="324" w:lineRule="auto"/>
        <w:ind w:firstLine="594"/>
        <w:rPr>
          <w:rFonts w:ascii="仿宋" w:eastAsia="仿宋" w:hAnsi="仿宋"/>
          <w:color w:val="000000"/>
          <w:sz w:val="32"/>
        </w:rPr>
      </w:pPr>
      <w:r>
        <w:rPr>
          <w:rFonts w:ascii="仿宋" w:eastAsia="仿宋" w:hAnsi="仿宋" w:hint="eastAsia"/>
          <w:color w:val="000000"/>
          <w:sz w:val="32"/>
        </w:rPr>
        <w:t>19.教育支出（类）职业教育（款）高等职业教育（项）：指反映经国家批准设立的高等职业大学、专科职业教育等方面的支出。</w:t>
      </w:r>
    </w:p>
    <w:p w14:paraId="3AB5235B" w14:textId="77777777" w:rsidR="002241A6" w:rsidRDefault="002241A6">
      <w:pPr>
        <w:spacing w:line="324" w:lineRule="auto"/>
        <w:ind w:firstLine="594"/>
        <w:rPr>
          <w:rFonts w:ascii="仿宋" w:eastAsia="仿宋" w:hAnsi="仿宋"/>
          <w:color w:val="000000"/>
          <w:sz w:val="32"/>
        </w:rPr>
      </w:pPr>
      <w:r>
        <w:rPr>
          <w:rFonts w:ascii="仿宋" w:eastAsia="仿宋" w:hAnsi="仿宋" w:hint="eastAsia"/>
          <w:color w:val="000000"/>
          <w:sz w:val="32"/>
        </w:rPr>
        <w:t>20.教育支出（类）教育费附加安排的支出（款）其他教育费附加安排的支出（项）：指反映除农村中小学校舍建设、农村中小学教学设施、中等</w:t>
      </w:r>
      <w:proofErr w:type="gramStart"/>
      <w:r>
        <w:rPr>
          <w:rFonts w:ascii="仿宋" w:eastAsia="仿宋" w:hAnsi="仿宋" w:hint="eastAsia"/>
          <w:color w:val="000000"/>
          <w:sz w:val="32"/>
        </w:rPr>
        <w:t>业学校</w:t>
      </w:r>
      <w:proofErr w:type="gramEnd"/>
      <w:r>
        <w:rPr>
          <w:rFonts w:ascii="仿宋" w:eastAsia="仿宋" w:hAnsi="仿宋" w:hint="eastAsia"/>
          <w:color w:val="000000"/>
          <w:sz w:val="32"/>
        </w:rPr>
        <w:t>教学设施等项目以外的教育费附加支出。</w:t>
      </w:r>
    </w:p>
    <w:p w14:paraId="521A3D1D" w14:textId="77777777" w:rsidR="002241A6" w:rsidRDefault="002241A6">
      <w:pPr>
        <w:spacing w:line="324" w:lineRule="auto"/>
        <w:ind w:firstLine="594"/>
        <w:rPr>
          <w:rFonts w:ascii="仿宋" w:eastAsia="仿宋" w:hAnsi="仿宋"/>
          <w:color w:val="000000"/>
          <w:sz w:val="32"/>
        </w:rPr>
      </w:pPr>
      <w:r>
        <w:rPr>
          <w:rFonts w:ascii="仿宋" w:eastAsia="仿宋" w:hAnsi="仿宋" w:hint="eastAsia"/>
          <w:color w:val="000000"/>
          <w:sz w:val="32"/>
        </w:rPr>
        <w:t>21.教育支出（类）其他教育支出（款）其他教育支出（项）：</w:t>
      </w:r>
      <w:r>
        <w:rPr>
          <w:rFonts w:ascii="仿宋" w:eastAsia="仿宋" w:hAnsi="仿宋" w:hint="eastAsia"/>
          <w:color w:val="000000"/>
          <w:sz w:val="32"/>
        </w:rPr>
        <w:lastRenderedPageBreak/>
        <w:t>指反映除普通教育、职业教育、成人教育、广播电视教育、留学教育、特殊教育、进修及培训以外其他用于教育方面的支出。</w:t>
      </w:r>
    </w:p>
    <w:p w14:paraId="53A76052" w14:textId="77777777" w:rsidR="002241A6" w:rsidRDefault="002241A6">
      <w:pPr>
        <w:spacing w:line="324" w:lineRule="auto"/>
        <w:ind w:firstLine="594"/>
        <w:rPr>
          <w:rFonts w:ascii="仿宋" w:eastAsia="仿宋" w:hAnsi="仿宋"/>
          <w:color w:val="000000"/>
          <w:sz w:val="32"/>
        </w:rPr>
      </w:pPr>
      <w:r>
        <w:rPr>
          <w:rFonts w:ascii="仿宋" w:eastAsia="仿宋" w:hAnsi="仿宋" w:hint="eastAsia"/>
          <w:color w:val="000000"/>
          <w:sz w:val="32"/>
        </w:rPr>
        <w:t>22.社会保障和就业支出（类） 行政事业单位养老支出（款）机关事业单位基本养老保险缴费支出（项）：指反映机关事业单位实施养老保险制度由单位缴纳的基本养老保险费支出。</w:t>
      </w:r>
    </w:p>
    <w:p w14:paraId="5726FB03" w14:textId="77777777" w:rsidR="002241A6" w:rsidRDefault="002241A6">
      <w:pPr>
        <w:spacing w:line="324" w:lineRule="auto"/>
        <w:ind w:firstLine="594"/>
        <w:rPr>
          <w:rFonts w:ascii="仿宋" w:eastAsia="仿宋" w:hAnsi="仿宋"/>
          <w:color w:val="000000"/>
          <w:sz w:val="32"/>
        </w:rPr>
      </w:pPr>
      <w:r>
        <w:rPr>
          <w:rFonts w:ascii="仿宋" w:eastAsia="仿宋" w:hAnsi="仿宋" w:hint="eastAsia"/>
          <w:color w:val="000000"/>
          <w:sz w:val="32"/>
        </w:rPr>
        <w:t>23.社会保障和就业支出（类） 行政事业单位养老支出（款）机关事业单位职业年金缴费支出（项）：指反映机关事业单位实施养老保险制度由单位缴纳的职业年金支出。</w:t>
      </w:r>
    </w:p>
    <w:p w14:paraId="0D787809" w14:textId="77777777" w:rsidR="002241A6" w:rsidRDefault="002241A6">
      <w:pPr>
        <w:spacing w:line="324" w:lineRule="auto"/>
        <w:ind w:firstLine="594"/>
        <w:rPr>
          <w:rFonts w:ascii="仿宋" w:eastAsia="仿宋" w:hAnsi="仿宋"/>
          <w:color w:val="000000"/>
          <w:sz w:val="32"/>
        </w:rPr>
      </w:pPr>
      <w:r>
        <w:rPr>
          <w:rFonts w:ascii="仿宋" w:eastAsia="仿宋" w:hAnsi="仿宋" w:hint="eastAsia"/>
          <w:color w:val="000000"/>
          <w:sz w:val="32"/>
        </w:rPr>
        <w:t>24.社会保障和就业支出（类） 行政事业单位养老支出（款）其他行政事业单位离退休支出（项）：指反映除归口管理的行政单位离退休、事业单位离退休、离退休人员管理机构、未归口管理的行政单位离退休、机关事业单位基本养老保险缴费支出、机关事业单位职业年金缴费支出、对机关事业单位基本养老保险基金的补助以外的其他用于行政事业单位离退休方面的支出。</w:t>
      </w:r>
    </w:p>
    <w:p w14:paraId="61A1B1DB" w14:textId="77777777" w:rsidR="002241A6" w:rsidRDefault="002241A6">
      <w:pPr>
        <w:spacing w:line="324" w:lineRule="auto"/>
        <w:ind w:firstLine="594"/>
        <w:rPr>
          <w:rFonts w:ascii="仿宋" w:eastAsia="仿宋" w:hAnsi="仿宋"/>
          <w:color w:val="000000"/>
          <w:sz w:val="32"/>
        </w:rPr>
      </w:pPr>
      <w:r>
        <w:rPr>
          <w:rFonts w:ascii="仿宋" w:eastAsia="仿宋" w:hAnsi="仿宋" w:hint="eastAsia"/>
          <w:color w:val="000000"/>
          <w:sz w:val="32"/>
        </w:rPr>
        <w:t>25.卫生健康支出（类）行政事业单位医疗（款）事业单位医疗（项）：指反映财政部门集中安排的事业单位基本医疗保险缴费经费，未参加医疗保险的事业单位的公费医疗经费，按国家规定享受离休人员待遇的医疗经费。</w:t>
      </w:r>
    </w:p>
    <w:p w14:paraId="13310E6E" w14:textId="77777777" w:rsidR="002241A6" w:rsidRDefault="002241A6">
      <w:pPr>
        <w:spacing w:line="324" w:lineRule="auto"/>
        <w:ind w:firstLine="594"/>
        <w:rPr>
          <w:rFonts w:ascii="仿宋" w:eastAsia="仿宋" w:hAnsi="仿宋" w:hint="eastAsia"/>
          <w:color w:val="000000"/>
          <w:sz w:val="32"/>
        </w:rPr>
      </w:pPr>
      <w:r>
        <w:rPr>
          <w:rFonts w:ascii="仿宋" w:eastAsia="仿宋" w:hAnsi="仿宋" w:hint="eastAsia"/>
          <w:color w:val="000000"/>
          <w:sz w:val="32"/>
        </w:rPr>
        <w:t>26.住房保障支出（类）住房改革支出（款）住房公积金（项）：指反映行政事业单位按人力资源和社会保障部、财政部规定的</w:t>
      </w:r>
      <w:r>
        <w:rPr>
          <w:rFonts w:ascii="仿宋" w:eastAsia="仿宋" w:hAnsi="仿宋" w:hint="eastAsia"/>
          <w:color w:val="000000"/>
          <w:sz w:val="32"/>
        </w:rPr>
        <w:lastRenderedPageBreak/>
        <w:t xml:space="preserve">基本工资和津贴补贴以及规定比例为职工缴纳的住房公积金。 </w:t>
      </w:r>
    </w:p>
    <w:p w14:paraId="5C034CB4" w14:textId="77777777" w:rsidR="002241A6" w:rsidRDefault="002241A6">
      <w:pPr>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rPr>
        <w:t xml:space="preserve">27. </w:t>
      </w:r>
      <w:r>
        <w:rPr>
          <w:rFonts w:ascii="仿宋" w:eastAsia="仿宋" w:hAnsi="仿宋" w:hint="eastAsia"/>
          <w:color w:val="000000"/>
          <w:sz w:val="32"/>
          <w:highlight w:val="white"/>
        </w:rPr>
        <w:t>教育支出（类）进修及培训（款）教师进修（项）:反映教师进修及师资培训支出</w:t>
      </w:r>
      <w:r>
        <w:rPr>
          <w:rFonts w:ascii="仿宋" w:eastAsia="仿宋" w:hAnsi="仿宋" w:hint="eastAsia"/>
          <w:color w:val="000000"/>
          <w:sz w:val="32"/>
        </w:rPr>
        <w:t>。</w:t>
      </w:r>
    </w:p>
    <w:p w14:paraId="05A27ED2" w14:textId="77777777" w:rsidR="002241A6" w:rsidRDefault="002241A6">
      <w:pPr>
        <w:spacing w:line="324" w:lineRule="auto"/>
        <w:ind w:firstLine="594"/>
        <w:rPr>
          <w:rFonts w:ascii="仿宋" w:eastAsia="仿宋" w:hAnsi="仿宋" w:hint="eastAsia"/>
          <w:color w:val="000000"/>
          <w:sz w:val="32"/>
          <w:highlight w:val="white"/>
        </w:rPr>
      </w:pPr>
      <w:r>
        <w:rPr>
          <w:rFonts w:ascii="仿宋" w:eastAsia="仿宋" w:hAnsi="仿宋" w:hint="eastAsia"/>
          <w:color w:val="000000"/>
          <w:sz w:val="32"/>
          <w:highlight w:val="white"/>
        </w:rPr>
        <w:t>28.教育支出（类）进修及培训（款）培训支出（项）:反映各部门安排的用于培训的支出</w:t>
      </w:r>
      <w:r>
        <w:rPr>
          <w:rFonts w:ascii="仿宋" w:eastAsia="仿宋" w:hAnsi="仿宋" w:hint="eastAsia"/>
          <w:color w:val="000000"/>
          <w:sz w:val="32"/>
        </w:rPr>
        <w:t>。</w:t>
      </w:r>
      <w:r>
        <w:rPr>
          <w:rFonts w:ascii="仿宋" w:eastAsia="仿宋" w:hAnsi="仿宋" w:hint="eastAsia"/>
          <w:color w:val="000000"/>
          <w:sz w:val="32"/>
          <w:highlight w:val="white"/>
        </w:rPr>
        <w:t>教育部门的师资培训,党校、行政学院等专业干部教育机构的支出、以及退役士兵转业士官的培训支出,不在本科目反映</w:t>
      </w:r>
      <w:r>
        <w:rPr>
          <w:rFonts w:ascii="仿宋" w:eastAsia="仿宋" w:hAnsi="仿宋" w:hint="eastAsia"/>
          <w:color w:val="000000"/>
          <w:sz w:val="32"/>
        </w:rPr>
        <w:t>。</w:t>
      </w:r>
    </w:p>
    <w:p w14:paraId="45E7E135" w14:textId="77777777" w:rsidR="002241A6" w:rsidRDefault="002241A6">
      <w:pPr>
        <w:spacing w:line="324" w:lineRule="auto"/>
        <w:ind w:firstLine="594"/>
        <w:rPr>
          <w:rFonts w:ascii="仿宋" w:eastAsia="仿宋" w:hAnsi="仿宋"/>
          <w:color w:val="000000"/>
          <w:sz w:val="32"/>
        </w:rPr>
      </w:pPr>
      <w:r>
        <w:rPr>
          <w:rFonts w:ascii="仿宋" w:eastAsia="仿宋" w:hAnsi="仿宋" w:hint="eastAsia"/>
          <w:color w:val="000000"/>
          <w:sz w:val="32"/>
          <w:highlight w:val="white"/>
        </w:rPr>
        <w:t>29.教育支出（类）进修及培训（款）其他进修及培训（项）:反映除上述项目以外其他用于进修及培训方面的支出</w:t>
      </w:r>
      <w:r>
        <w:rPr>
          <w:rFonts w:ascii="仿宋" w:eastAsia="仿宋" w:hAnsi="仿宋" w:hint="eastAsia"/>
          <w:color w:val="000000"/>
          <w:sz w:val="32"/>
        </w:rPr>
        <w:t>。</w:t>
      </w:r>
    </w:p>
    <w:p w14:paraId="6BB77A74" w14:textId="77777777" w:rsidR="002241A6" w:rsidRDefault="002241A6"/>
    <w:sectPr w:rsidR="002241A6">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96C24" w14:textId="77777777" w:rsidR="008C512B" w:rsidRDefault="008C512B" w:rsidP="00122713">
      <w:r>
        <w:separator/>
      </w:r>
    </w:p>
  </w:endnote>
  <w:endnote w:type="continuationSeparator" w:id="0">
    <w:p w14:paraId="6079B247" w14:textId="77777777" w:rsidR="008C512B" w:rsidRDefault="008C512B" w:rsidP="0012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A9ED" w14:textId="77777777" w:rsidR="008C512B" w:rsidRDefault="008C512B" w:rsidP="00122713">
      <w:r>
        <w:separator/>
      </w:r>
    </w:p>
  </w:footnote>
  <w:footnote w:type="continuationSeparator" w:id="0">
    <w:p w14:paraId="469C9F3E" w14:textId="77777777" w:rsidR="008C512B" w:rsidRDefault="008C512B" w:rsidP="00122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3"/>
      <w:numFmt w:val="decimal"/>
      <w:suff w:val="nothing"/>
      <w:lvlText w:val="（%1）"/>
      <w:lvlJc w:val="left"/>
    </w:lvl>
  </w:abstractNum>
  <w:abstractNum w:abstractNumId="1" w15:restartNumberingAfterBreak="0">
    <w:nsid w:val="00000004"/>
    <w:multiLevelType w:val="singleLevel"/>
    <w:tmpl w:val="00000004"/>
    <w:lvl w:ilvl="0">
      <w:start w:val="7"/>
      <w:numFmt w:val="chineseCounting"/>
      <w:suff w:val="nothing"/>
      <w:lvlText w:val="（%1）"/>
      <w:lvlJc w:val="left"/>
    </w:lvl>
  </w:abstractNum>
  <w:abstractNum w:abstractNumId="2" w15:restartNumberingAfterBreak="0">
    <w:nsid w:val="00000005"/>
    <w:multiLevelType w:val="singleLevel"/>
    <w:tmpl w:val="00000005"/>
    <w:lvl w:ilvl="0">
      <w:start w:val="3"/>
      <w:numFmt w:val="decimal"/>
      <w:lvlText w:val="%1."/>
      <w:lvlJc w:val="left"/>
      <w:pPr>
        <w:tabs>
          <w:tab w:val="num" w:pos="312"/>
        </w:tabs>
      </w:pPr>
    </w:lvl>
  </w:abstractNum>
  <w:abstractNum w:abstractNumId="3" w15:restartNumberingAfterBreak="0">
    <w:nsid w:val="0000000C"/>
    <w:multiLevelType w:val="singleLevel"/>
    <w:tmpl w:val="0000000C"/>
    <w:lvl w:ilvl="0">
      <w:start w:val="2"/>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22713"/>
    <w:rsid w:val="002241A6"/>
    <w:rsid w:val="00830044"/>
    <w:rsid w:val="00861121"/>
    <w:rsid w:val="008C5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7E2EBB2"/>
  <w15:chartTrackingRefBased/>
  <w15:docId w15:val="{B4BC5D61-9009-4AA9-B91F-BB6F969E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9165</Words>
  <Characters>3292</Characters>
  <Application>Microsoft Office Word</Application>
  <DocSecurity>0</DocSecurity>
  <PresentationFormat/>
  <Lines>27</Lines>
  <Paragraphs>24</Paragraphs>
  <Slides>0</Slides>
  <Notes>0</Notes>
  <HiddenSlides>0</HiddenSlides>
  <MMClips>0</MMClips>
  <ScaleCrop>false</ScaleCrop>
  <Manager/>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XX厅（局）2020年度部门（单位）决算</dc:title>
  <dc:subject/>
  <dc:creator>jyxy-09</dc:creator>
  <cp:keywords/>
  <dc:description/>
  <cp:lastModifiedBy>H NB</cp:lastModifiedBy>
  <cp:revision>2</cp:revision>
  <cp:lastPrinted>1899-12-30T00:00:00Z</cp:lastPrinted>
  <dcterms:created xsi:type="dcterms:W3CDTF">2021-09-29T07:38:00Z</dcterms:created>
  <dcterms:modified xsi:type="dcterms:W3CDTF">2021-09-29T07:38:00Z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2052-8.1.0.3166</vt:lpwstr>
  </property>
</Properties>
</file>