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D8DE" w14:textId="77777777" w:rsidR="004545BB" w:rsidRPr="00F4629D" w:rsidRDefault="004545BB">
      <w:pPr>
        <w:autoSpaceDE w:val="0"/>
        <w:autoSpaceDN w:val="0"/>
        <w:adjustRightInd w:val="0"/>
        <w:spacing w:line="324" w:lineRule="auto"/>
        <w:jc w:val="center"/>
        <w:rPr>
          <w:rFonts w:ascii="黑体" w:eastAsia="黑体"/>
          <w:b/>
          <w:color w:val="000000"/>
          <w:sz w:val="44"/>
          <w:szCs w:val="24"/>
        </w:rPr>
      </w:pPr>
      <w:r w:rsidRPr="00F4629D">
        <w:rPr>
          <w:rFonts w:ascii="黑体" w:eastAsia="黑体" w:hint="eastAsia"/>
          <w:b/>
          <w:spacing w:val="15"/>
          <w:sz w:val="44"/>
          <w:szCs w:val="24"/>
        </w:rPr>
        <w:t>金华职业技术学院</w:t>
      </w:r>
      <w:r w:rsidRPr="00F4629D">
        <w:rPr>
          <w:rFonts w:ascii="黑体" w:eastAsia="黑体"/>
          <w:b/>
          <w:color w:val="000000"/>
          <w:sz w:val="44"/>
          <w:szCs w:val="24"/>
        </w:rPr>
        <w:t>2020</w:t>
      </w:r>
      <w:r w:rsidRPr="00F4629D">
        <w:rPr>
          <w:rFonts w:ascii="黑体" w:eastAsia="黑体" w:hint="eastAsia"/>
          <w:b/>
          <w:color w:val="000000"/>
          <w:sz w:val="44"/>
          <w:szCs w:val="24"/>
        </w:rPr>
        <w:t>年度单位决算</w:t>
      </w:r>
    </w:p>
    <w:p w14:paraId="4212BA27" w14:textId="77777777" w:rsidR="004545BB" w:rsidRPr="00F4629D" w:rsidRDefault="004545BB">
      <w:pPr>
        <w:autoSpaceDE w:val="0"/>
        <w:autoSpaceDN w:val="0"/>
        <w:adjustRightInd w:val="0"/>
        <w:spacing w:line="324" w:lineRule="auto"/>
        <w:jc w:val="center"/>
        <w:rPr>
          <w:rFonts w:ascii="黑体" w:eastAsia="黑体"/>
          <w:b/>
          <w:color w:val="000000"/>
          <w:sz w:val="44"/>
          <w:szCs w:val="24"/>
        </w:rPr>
      </w:pPr>
      <w:r w:rsidRPr="00F4629D">
        <w:rPr>
          <w:rFonts w:ascii="黑体" w:eastAsia="黑体" w:hint="eastAsia"/>
          <w:b/>
          <w:color w:val="000000"/>
          <w:sz w:val="44"/>
          <w:szCs w:val="24"/>
        </w:rPr>
        <w:t>目录</w:t>
      </w:r>
    </w:p>
    <w:p w14:paraId="637C4D99" w14:textId="77777777" w:rsidR="004545BB" w:rsidRPr="00F4629D" w:rsidRDefault="004545BB">
      <w:pPr>
        <w:autoSpaceDE w:val="0"/>
        <w:autoSpaceDN w:val="0"/>
        <w:adjustRightInd w:val="0"/>
        <w:spacing w:line="324" w:lineRule="auto"/>
        <w:jc w:val="left"/>
        <w:rPr>
          <w:rFonts w:ascii="等线" w:eastAsia="等线"/>
          <w:sz w:val="22"/>
          <w:szCs w:val="24"/>
        </w:rPr>
      </w:pPr>
      <w:r w:rsidRPr="00F4629D">
        <w:rPr>
          <w:rFonts w:ascii="等线" w:eastAsia="等线" w:hint="eastAsia"/>
          <w:color w:val="000000"/>
          <w:sz w:val="22"/>
          <w:szCs w:val="24"/>
        </w:rPr>
        <w:t>一、概况</w:t>
      </w:r>
      <w:r w:rsidRPr="00F4629D">
        <w:rPr>
          <w:rFonts w:ascii="等线" w:eastAsia="等线"/>
          <w:color w:val="000000"/>
          <w:sz w:val="22"/>
          <w:szCs w:val="24"/>
        </w:rPr>
        <w:t>.....................................................................................................................</w:t>
      </w:r>
      <w:r w:rsidR="00397422"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w:t>
      </w:r>
      <w:r w:rsidRPr="00F4629D">
        <w:rPr>
          <w:rFonts w:ascii="等线" w:eastAsia="等线"/>
          <w:sz w:val="22"/>
          <w:szCs w:val="24"/>
        </w:rPr>
        <w:t xml:space="preserve"> )</w:t>
      </w:r>
    </w:p>
    <w:p w14:paraId="32B9C1D9"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（一）部门（单位）职责</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w:t>
      </w:r>
      <w:r w:rsidRPr="00F4629D">
        <w:rPr>
          <w:rFonts w:ascii="等线" w:eastAsia="等线"/>
          <w:sz w:val="22"/>
          <w:szCs w:val="24"/>
        </w:rPr>
        <w:t xml:space="preserve"> )</w:t>
      </w:r>
    </w:p>
    <w:p w14:paraId="1B4E5E74"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（二）机构设置</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w:t>
      </w:r>
      <w:r w:rsidRPr="00F4629D">
        <w:rPr>
          <w:rFonts w:ascii="等线" w:eastAsia="等线"/>
          <w:sz w:val="22"/>
          <w:szCs w:val="24"/>
        </w:rPr>
        <w:t xml:space="preserve"> )</w:t>
      </w:r>
    </w:p>
    <w:p w14:paraId="288A3998" w14:textId="77777777" w:rsidR="004545BB" w:rsidRPr="00F4629D" w:rsidRDefault="004545BB">
      <w:pPr>
        <w:autoSpaceDE w:val="0"/>
        <w:autoSpaceDN w:val="0"/>
        <w:adjustRightInd w:val="0"/>
        <w:jc w:val="left"/>
        <w:rPr>
          <w:rFonts w:ascii="等线" w:eastAsia="等线"/>
          <w:sz w:val="22"/>
          <w:szCs w:val="24"/>
        </w:rPr>
      </w:pPr>
      <w:r w:rsidRPr="00F4629D">
        <w:rPr>
          <w:rFonts w:ascii="等线" w:eastAsia="等线" w:hint="eastAsia"/>
          <w:sz w:val="22"/>
          <w:szCs w:val="24"/>
        </w:rPr>
        <w:t>二、</w:t>
      </w:r>
      <w:r w:rsidRPr="00F4629D">
        <w:rPr>
          <w:rFonts w:ascii="等线" w:eastAsia="等线"/>
          <w:color w:val="000000"/>
          <w:sz w:val="22"/>
          <w:szCs w:val="24"/>
        </w:rPr>
        <w:t>2020</w:t>
      </w:r>
      <w:r w:rsidRPr="00F4629D">
        <w:rPr>
          <w:rFonts w:ascii="等线" w:eastAsia="等线" w:hint="eastAsia"/>
          <w:color w:val="000000"/>
          <w:sz w:val="22"/>
          <w:szCs w:val="24"/>
        </w:rPr>
        <w:t>年度部门（单位）决算公开表</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w:t>
      </w:r>
      <w:r w:rsidRPr="00F4629D">
        <w:rPr>
          <w:rFonts w:ascii="等线" w:eastAsia="等线"/>
          <w:sz w:val="22"/>
          <w:szCs w:val="24"/>
        </w:rPr>
        <w:t xml:space="preserve"> )</w:t>
      </w:r>
    </w:p>
    <w:p w14:paraId="59D05190" w14:textId="77777777" w:rsidR="004545BB" w:rsidRPr="00F4629D" w:rsidRDefault="004545BB">
      <w:pPr>
        <w:autoSpaceDE w:val="0"/>
        <w:autoSpaceDN w:val="0"/>
        <w:adjustRightInd w:val="0"/>
        <w:jc w:val="left"/>
        <w:rPr>
          <w:rFonts w:ascii="等线" w:eastAsia="等线"/>
          <w:sz w:val="22"/>
          <w:szCs w:val="24"/>
        </w:rPr>
      </w:pPr>
      <w:r w:rsidRPr="00F4629D">
        <w:rPr>
          <w:rFonts w:ascii="等线" w:eastAsia="等线" w:hint="eastAsia"/>
          <w:sz w:val="22"/>
          <w:szCs w:val="24"/>
          <w:lang w:val="zh-CN"/>
        </w:rPr>
        <w:t>三、</w:t>
      </w:r>
      <w:r w:rsidRPr="00F4629D">
        <w:rPr>
          <w:rFonts w:ascii="等线" w:eastAsia="等线"/>
          <w:color w:val="000000"/>
          <w:sz w:val="22"/>
          <w:szCs w:val="24"/>
        </w:rPr>
        <w:t>2020</w:t>
      </w:r>
      <w:r w:rsidRPr="00F4629D">
        <w:rPr>
          <w:rFonts w:ascii="等线" w:eastAsia="等线" w:hint="eastAsia"/>
          <w:color w:val="000000"/>
          <w:sz w:val="22"/>
          <w:szCs w:val="24"/>
        </w:rPr>
        <w:t>年度部门（单位）决算情况说明</w:t>
      </w:r>
      <w:r w:rsidRPr="00F4629D">
        <w:rPr>
          <w:rFonts w:ascii="等线" w:eastAsia="等线"/>
          <w:color w:val="000000"/>
          <w:sz w:val="22"/>
          <w:szCs w:val="24"/>
        </w:rPr>
        <w:t>........................................................................................</w:t>
      </w:r>
      <w:r w:rsidRPr="00F4629D">
        <w:rPr>
          <w:rFonts w:ascii="等线" w:eastAsia="等线"/>
          <w:sz w:val="22"/>
          <w:szCs w:val="24"/>
        </w:rPr>
        <w:t>(</w:t>
      </w:r>
      <w:r w:rsidR="00397422" w:rsidRPr="00F4629D">
        <w:rPr>
          <w:rFonts w:ascii="等线" w:eastAsia="等线"/>
          <w:sz w:val="22"/>
          <w:szCs w:val="24"/>
        </w:rPr>
        <w:t>1-19</w:t>
      </w:r>
      <w:r w:rsidRPr="00F4629D">
        <w:rPr>
          <w:rFonts w:ascii="等线" w:eastAsia="等线"/>
          <w:sz w:val="22"/>
          <w:szCs w:val="24"/>
        </w:rPr>
        <w:t xml:space="preserve"> )</w:t>
      </w:r>
    </w:p>
    <w:p w14:paraId="27D5D6E2"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（一）收入支出决算总体情况说明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1-2</w:t>
      </w:r>
      <w:r w:rsidRPr="00F4629D">
        <w:rPr>
          <w:rFonts w:ascii="等线" w:eastAsia="等线"/>
          <w:sz w:val="22"/>
          <w:szCs w:val="24"/>
        </w:rPr>
        <w:t xml:space="preserve"> )</w:t>
      </w:r>
    </w:p>
    <w:p w14:paraId="51A16036"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（二）收入决算情况说明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2</w:t>
      </w:r>
      <w:r w:rsidRPr="00F4629D">
        <w:rPr>
          <w:rFonts w:ascii="等线" w:eastAsia="等线"/>
          <w:sz w:val="22"/>
          <w:szCs w:val="24"/>
        </w:rPr>
        <w:t xml:space="preserve"> )</w:t>
      </w:r>
    </w:p>
    <w:p w14:paraId="36F4D5BA"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（三）支出决算情况说明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2</w:t>
      </w:r>
      <w:r w:rsidRPr="00F4629D">
        <w:rPr>
          <w:rFonts w:ascii="等线" w:eastAsia="等线"/>
          <w:sz w:val="22"/>
          <w:szCs w:val="24"/>
        </w:rPr>
        <w:t xml:space="preserve"> )</w:t>
      </w:r>
    </w:p>
    <w:p w14:paraId="69B81FCD"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（四）财政拨款收入支出决算总体情况说明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2</w:t>
      </w:r>
      <w:r w:rsidRPr="00F4629D">
        <w:rPr>
          <w:rFonts w:ascii="等线" w:eastAsia="等线"/>
          <w:sz w:val="22"/>
          <w:szCs w:val="24"/>
        </w:rPr>
        <w:t xml:space="preserve"> )</w:t>
      </w:r>
    </w:p>
    <w:p w14:paraId="57A8F681"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（五）一般公共预算财政拨款支出决算情况说明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2-7</w:t>
      </w:r>
      <w:r w:rsidRPr="00F4629D">
        <w:rPr>
          <w:rFonts w:ascii="等线" w:eastAsia="等线"/>
          <w:sz w:val="22"/>
          <w:szCs w:val="24"/>
        </w:rPr>
        <w:t xml:space="preserve"> )</w:t>
      </w:r>
    </w:p>
    <w:p w14:paraId="08059672"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（六）一般公共预算财政拨款基本支出决算情况说明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7</w:t>
      </w:r>
      <w:r w:rsidRPr="00F4629D">
        <w:rPr>
          <w:rFonts w:ascii="等线" w:eastAsia="等线"/>
          <w:sz w:val="22"/>
          <w:szCs w:val="24"/>
        </w:rPr>
        <w:t xml:space="preserve"> )</w:t>
      </w:r>
    </w:p>
    <w:p w14:paraId="59695640"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（七）政府性基金预算财政拨款支出</w:t>
      </w:r>
      <w:r w:rsidRPr="00F4629D">
        <w:rPr>
          <w:rFonts w:ascii="等线" w:eastAsia="等线" w:hint="eastAsia"/>
          <w:color w:val="000000"/>
          <w:sz w:val="22"/>
          <w:szCs w:val="24"/>
          <w:lang w:val="zh-CN"/>
        </w:rPr>
        <w:t>决算</w:t>
      </w:r>
      <w:r w:rsidRPr="00F4629D">
        <w:rPr>
          <w:rFonts w:ascii="等线" w:eastAsia="等线" w:hint="eastAsia"/>
          <w:color w:val="000000"/>
          <w:sz w:val="22"/>
          <w:szCs w:val="24"/>
        </w:rPr>
        <w:t>总体情况说明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7-8</w:t>
      </w:r>
      <w:r w:rsidRPr="00F4629D">
        <w:rPr>
          <w:rFonts w:ascii="等线" w:eastAsia="等线"/>
          <w:sz w:val="22"/>
          <w:szCs w:val="24"/>
        </w:rPr>
        <w:t xml:space="preserve"> )</w:t>
      </w:r>
    </w:p>
    <w:p w14:paraId="391EAFFD" w14:textId="77777777" w:rsidR="004545BB" w:rsidRPr="00F4629D" w:rsidRDefault="004545BB">
      <w:pPr>
        <w:autoSpaceDE w:val="0"/>
        <w:autoSpaceDN w:val="0"/>
        <w:adjustRightInd w:val="0"/>
        <w:ind w:left="420"/>
        <w:jc w:val="left"/>
        <w:rPr>
          <w:rFonts w:ascii="等线" w:eastAsia="等线"/>
          <w:color w:val="000000"/>
          <w:sz w:val="22"/>
          <w:szCs w:val="24"/>
        </w:rPr>
      </w:pPr>
      <w:r w:rsidRPr="00F4629D">
        <w:rPr>
          <w:rFonts w:ascii="等线" w:eastAsia="等线" w:hint="eastAsia"/>
          <w:color w:val="000000"/>
          <w:sz w:val="22"/>
          <w:szCs w:val="24"/>
        </w:rPr>
        <w:t>（八）国有资本经营预算财政拨款支出</w:t>
      </w:r>
      <w:r w:rsidRPr="00F4629D">
        <w:rPr>
          <w:rFonts w:ascii="等线" w:eastAsia="等线" w:hint="eastAsia"/>
          <w:color w:val="000000"/>
          <w:sz w:val="22"/>
          <w:szCs w:val="24"/>
          <w:lang w:val="zh-CN"/>
        </w:rPr>
        <w:t>决算</w:t>
      </w:r>
      <w:r w:rsidRPr="00F4629D">
        <w:rPr>
          <w:rFonts w:ascii="等线" w:eastAsia="等线" w:hint="eastAsia"/>
          <w:color w:val="000000"/>
          <w:sz w:val="22"/>
          <w:szCs w:val="24"/>
        </w:rPr>
        <w:t>总体情况说明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8-9</w:t>
      </w:r>
      <w:r w:rsidRPr="00F4629D">
        <w:rPr>
          <w:rFonts w:ascii="等线" w:eastAsia="等线"/>
          <w:sz w:val="22"/>
          <w:szCs w:val="24"/>
        </w:rPr>
        <w:t xml:space="preserve"> )</w:t>
      </w:r>
    </w:p>
    <w:p w14:paraId="69525579" w14:textId="77777777" w:rsidR="004545BB" w:rsidRPr="00F4629D" w:rsidRDefault="004545BB">
      <w:pPr>
        <w:autoSpaceDE w:val="0"/>
        <w:autoSpaceDN w:val="0"/>
        <w:adjustRightInd w:val="0"/>
        <w:ind w:left="420"/>
        <w:jc w:val="left"/>
        <w:rPr>
          <w:rFonts w:ascii="等线" w:eastAsia="等线"/>
          <w:color w:val="000000"/>
          <w:sz w:val="22"/>
          <w:szCs w:val="24"/>
        </w:rPr>
      </w:pPr>
      <w:r w:rsidRPr="00F4629D">
        <w:rPr>
          <w:rFonts w:ascii="等线" w:eastAsia="等线" w:hint="eastAsia"/>
          <w:color w:val="000000"/>
          <w:sz w:val="22"/>
          <w:szCs w:val="24"/>
        </w:rPr>
        <w:t>（九）一般公共预算财政拨款</w:t>
      </w:r>
      <w:r w:rsidRPr="00F4629D">
        <w:rPr>
          <w:rFonts w:eastAsia="等线"/>
          <w:color w:val="000000"/>
          <w:sz w:val="22"/>
          <w:szCs w:val="24"/>
        </w:rPr>
        <w:t>“</w:t>
      </w:r>
      <w:r w:rsidRPr="00F4629D">
        <w:rPr>
          <w:rFonts w:ascii="等线" w:eastAsia="等线" w:hint="eastAsia"/>
          <w:color w:val="000000"/>
          <w:sz w:val="22"/>
          <w:szCs w:val="24"/>
        </w:rPr>
        <w:t>三公</w:t>
      </w:r>
      <w:r w:rsidRPr="00F4629D">
        <w:rPr>
          <w:rFonts w:eastAsia="等线"/>
          <w:color w:val="000000"/>
          <w:sz w:val="22"/>
          <w:szCs w:val="24"/>
        </w:rPr>
        <w:t>”</w:t>
      </w:r>
      <w:r w:rsidRPr="00F4629D">
        <w:rPr>
          <w:rFonts w:ascii="等线" w:eastAsia="等线" w:hint="eastAsia"/>
          <w:color w:val="000000"/>
          <w:sz w:val="22"/>
          <w:szCs w:val="24"/>
        </w:rPr>
        <w:t>经费支出决算情况说明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9-11</w:t>
      </w:r>
      <w:r w:rsidRPr="00F4629D">
        <w:rPr>
          <w:rFonts w:ascii="等线" w:eastAsia="等线"/>
          <w:sz w:val="22"/>
          <w:szCs w:val="24"/>
        </w:rPr>
        <w:t>)</w:t>
      </w:r>
    </w:p>
    <w:p w14:paraId="16A5F7A0"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（十）机关运行经费支出说明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11</w:t>
      </w:r>
      <w:r w:rsidRPr="00F4629D">
        <w:rPr>
          <w:rFonts w:ascii="等线" w:eastAsia="等线"/>
          <w:sz w:val="22"/>
          <w:szCs w:val="24"/>
        </w:rPr>
        <w:t xml:space="preserve"> )</w:t>
      </w:r>
    </w:p>
    <w:p w14:paraId="7819617B" w14:textId="77777777" w:rsidR="004545BB" w:rsidRPr="00F4629D" w:rsidRDefault="004545BB">
      <w:pPr>
        <w:autoSpaceDE w:val="0"/>
        <w:autoSpaceDN w:val="0"/>
        <w:adjustRightInd w:val="0"/>
        <w:ind w:left="420"/>
        <w:jc w:val="left"/>
        <w:rPr>
          <w:rFonts w:ascii="等线" w:eastAsia="等线"/>
          <w:color w:val="000000"/>
          <w:sz w:val="22"/>
          <w:szCs w:val="24"/>
        </w:rPr>
      </w:pPr>
      <w:r w:rsidRPr="00F4629D">
        <w:rPr>
          <w:rFonts w:ascii="等线" w:eastAsia="等线" w:hint="eastAsia"/>
          <w:color w:val="000000"/>
          <w:sz w:val="22"/>
          <w:szCs w:val="24"/>
        </w:rPr>
        <w:t>（十一）政府采购支出说明</w:t>
      </w:r>
      <w:r w:rsidRPr="00F4629D">
        <w:rPr>
          <w:rFonts w:ascii="等线" w:eastAsia="等线"/>
          <w:color w:val="000000"/>
          <w:sz w:val="22"/>
          <w:szCs w:val="24"/>
        </w:rPr>
        <w:t>.................................................................................</w:t>
      </w:r>
      <w:r w:rsidR="00397422" w:rsidRPr="00F4629D">
        <w:rPr>
          <w:rFonts w:ascii="等线" w:eastAsia="等线"/>
          <w:color w:val="000000"/>
          <w:sz w:val="22"/>
          <w:szCs w:val="24"/>
        </w:rPr>
        <w:t>.....................</w:t>
      </w:r>
      <w:r w:rsidRPr="00F4629D">
        <w:rPr>
          <w:rFonts w:ascii="等线" w:eastAsia="等线"/>
          <w:color w:val="000000"/>
          <w:sz w:val="22"/>
          <w:szCs w:val="24"/>
        </w:rPr>
        <w:t>.</w:t>
      </w:r>
      <w:r w:rsidRPr="00F4629D">
        <w:rPr>
          <w:rFonts w:ascii="等线" w:eastAsia="等线"/>
          <w:sz w:val="22"/>
          <w:szCs w:val="24"/>
        </w:rPr>
        <w:t>(</w:t>
      </w:r>
      <w:r w:rsidR="00397422" w:rsidRPr="00F4629D">
        <w:rPr>
          <w:rFonts w:ascii="等线" w:eastAsia="等线"/>
          <w:sz w:val="22"/>
          <w:szCs w:val="24"/>
        </w:rPr>
        <w:t>11-12</w:t>
      </w:r>
      <w:r w:rsidRPr="00F4629D">
        <w:rPr>
          <w:rFonts w:ascii="等线" w:eastAsia="等线"/>
          <w:sz w:val="22"/>
          <w:szCs w:val="24"/>
        </w:rPr>
        <w:t>)</w:t>
      </w:r>
    </w:p>
    <w:p w14:paraId="00BD99E8" w14:textId="77777777" w:rsidR="004545BB" w:rsidRPr="00F4629D" w:rsidRDefault="004545BB">
      <w:pPr>
        <w:autoSpaceDE w:val="0"/>
        <w:autoSpaceDN w:val="0"/>
        <w:adjustRightInd w:val="0"/>
        <w:ind w:left="420"/>
        <w:jc w:val="left"/>
        <w:rPr>
          <w:rFonts w:ascii="等线" w:eastAsia="等线"/>
          <w:color w:val="000000"/>
          <w:sz w:val="22"/>
          <w:szCs w:val="24"/>
        </w:rPr>
      </w:pPr>
      <w:r w:rsidRPr="00F4629D">
        <w:rPr>
          <w:rFonts w:ascii="等线" w:eastAsia="等线" w:hint="eastAsia"/>
          <w:color w:val="000000"/>
          <w:sz w:val="22"/>
          <w:szCs w:val="24"/>
        </w:rPr>
        <w:t>（十二）国有资产占有情况说明</w:t>
      </w:r>
      <w:r w:rsidRPr="00F4629D">
        <w:rPr>
          <w:rFonts w:ascii="等线" w:eastAsia="等线"/>
          <w:color w:val="000000"/>
          <w:sz w:val="22"/>
          <w:szCs w:val="24"/>
        </w:rPr>
        <w:t>..............................................................................................</w:t>
      </w:r>
      <w:r w:rsidRPr="00F4629D">
        <w:rPr>
          <w:rFonts w:ascii="等线" w:eastAsia="等线"/>
          <w:sz w:val="22"/>
          <w:szCs w:val="24"/>
        </w:rPr>
        <w:t xml:space="preserve">( </w:t>
      </w:r>
      <w:r w:rsidR="00397422" w:rsidRPr="00F4629D">
        <w:rPr>
          <w:rFonts w:ascii="等线" w:eastAsia="等线"/>
          <w:sz w:val="22"/>
          <w:szCs w:val="24"/>
        </w:rPr>
        <w:t>12</w:t>
      </w:r>
      <w:r w:rsidRPr="00F4629D">
        <w:rPr>
          <w:rFonts w:ascii="等线" w:eastAsia="等线"/>
          <w:sz w:val="22"/>
          <w:szCs w:val="24"/>
        </w:rPr>
        <w:t xml:space="preserve"> )</w:t>
      </w:r>
    </w:p>
    <w:p w14:paraId="04C61441" w14:textId="77777777" w:rsidR="004545BB" w:rsidRPr="00F4629D" w:rsidRDefault="004545BB">
      <w:pPr>
        <w:autoSpaceDE w:val="0"/>
        <w:autoSpaceDN w:val="0"/>
        <w:adjustRightInd w:val="0"/>
        <w:ind w:left="420"/>
        <w:jc w:val="left"/>
        <w:rPr>
          <w:rFonts w:ascii="等线" w:eastAsia="等线"/>
          <w:sz w:val="22"/>
          <w:szCs w:val="24"/>
        </w:rPr>
      </w:pPr>
      <w:r w:rsidRPr="00F4629D">
        <w:rPr>
          <w:rFonts w:ascii="等线" w:eastAsia="等线" w:hint="eastAsia"/>
          <w:color w:val="000000"/>
          <w:sz w:val="22"/>
          <w:szCs w:val="24"/>
        </w:rPr>
        <w:t>（十三）预算绩效情况说明</w:t>
      </w:r>
      <w:r w:rsidRPr="00F4629D">
        <w:rPr>
          <w:rFonts w:ascii="等线" w:eastAsia="等线"/>
          <w:color w:val="000000"/>
          <w:sz w:val="22"/>
          <w:szCs w:val="24"/>
        </w:rPr>
        <w:t>.......................................................................</w:t>
      </w:r>
      <w:r w:rsidR="00397422" w:rsidRPr="00F4629D">
        <w:rPr>
          <w:rFonts w:ascii="等线" w:eastAsia="等线"/>
          <w:color w:val="000000"/>
          <w:sz w:val="22"/>
          <w:szCs w:val="24"/>
        </w:rPr>
        <w:t>...........................</w:t>
      </w:r>
      <w:r w:rsidRPr="00F4629D">
        <w:rPr>
          <w:rFonts w:ascii="等线" w:eastAsia="等线"/>
          <w:color w:val="000000"/>
          <w:sz w:val="22"/>
          <w:szCs w:val="24"/>
        </w:rPr>
        <w:t>.</w:t>
      </w:r>
      <w:r w:rsidRPr="00F4629D">
        <w:rPr>
          <w:rFonts w:ascii="等线" w:eastAsia="等线"/>
          <w:sz w:val="22"/>
          <w:szCs w:val="24"/>
        </w:rPr>
        <w:t>(</w:t>
      </w:r>
      <w:r w:rsidR="00397422" w:rsidRPr="00F4629D">
        <w:rPr>
          <w:rFonts w:ascii="等线" w:eastAsia="等线"/>
          <w:sz w:val="22"/>
          <w:szCs w:val="24"/>
        </w:rPr>
        <w:t xml:space="preserve">12-19 </w:t>
      </w:r>
      <w:r w:rsidRPr="00F4629D">
        <w:rPr>
          <w:rFonts w:ascii="等线" w:eastAsia="等线"/>
          <w:sz w:val="22"/>
          <w:szCs w:val="24"/>
        </w:rPr>
        <w:t>)</w:t>
      </w:r>
    </w:p>
    <w:p w14:paraId="3E03B338" w14:textId="77777777" w:rsidR="004545BB" w:rsidRPr="00F4629D" w:rsidRDefault="004545BB">
      <w:pPr>
        <w:autoSpaceDE w:val="0"/>
        <w:autoSpaceDN w:val="0"/>
        <w:adjustRightInd w:val="0"/>
        <w:jc w:val="left"/>
        <w:rPr>
          <w:rFonts w:ascii="等线" w:eastAsia="等线"/>
          <w:sz w:val="22"/>
          <w:szCs w:val="24"/>
        </w:rPr>
      </w:pPr>
      <w:r w:rsidRPr="00F4629D">
        <w:rPr>
          <w:rFonts w:ascii="等线" w:eastAsia="等线" w:hint="eastAsia"/>
          <w:color w:val="000000"/>
          <w:sz w:val="22"/>
          <w:szCs w:val="24"/>
        </w:rPr>
        <w:t>四、名词解释</w:t>
      </w:r>
      <w:r w:rsidRPr="00F4629D">
        <w:rPr>
          <w:rFonts w:ascii="等线" w:eastAsia="等线"/>
          <w:color w:val="000000"/>
          <w:sz w:val="22"/>
          <w:szCs w:val="24"/>
        </w:rPr>
        <w:t>...........................................................................................................</w:t>
      </w:r>
      <w:r w:rsidR="00397422" w:rsidRPr="00F4629D">
        <w:rPr>
          <w:rFonts w:ascii="等线" w:eastAsia="等线"/>
          <w:color w:val="000000"/>
          <w:sz w:val="22"/>
          <w:szCs w:val="24"/>
        </w:rPr>
        <w:t>..............................</w:t>
      </w:r>
      <w:r w:rsidRPr="00F4629D">
        <w:rPr>
          <w:rFonts w:ascii="等线" w:eastAsia="等线"/>
          <w:color w:val="000000"/>
          <w:sz w:val="22"/>
          <w:szCs w:val="24"/>
        </w:rPr>
        <w:t>.</w:t>
      </w:r>
      <w:r w:rsidRPr="00F4629D">
        <w:rPr>
          <w:rFonts w:ascii="等线" w:eastAsia="等线"/>
          <w:sz w:val="22"/>
          <w:szCs w:val="24"/>
        </w:rPr>
        <w:t>(</w:t>
      </w:r>
      <w:r w:rsidR="00397422" w:rsidRPr="00F4629D">
        <w:rPr>
          <w:rFonts w:ascii="等线" w:eastAsia="等线"/>
          <w:sz w:val="22"/>
          <w:szCs w:val="24"/>
        </w:rPr>
        <w:t>19-25</w:t>
      </w:r>
      <w:r w:rsidRPr="00F4629D">
        <w:rPr>
          <w:rFonts w:ascii="等线" w:eastAsia="等线"/>
          <w:sz w:val="22"/>
          <w:szCs w:val="24"/>
        </w:rPr>
        <w:t xml:space="preserve"> )</w:t>
      </w:r>
    </w:p>
    <w:p w14:paraId="2EFF33C2"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0F716DD9"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0D8FE58B"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6465B274"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2C7BE562"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281BA0E4"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46F81ED3"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37C34FE2"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5ADC52AA"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p>
    <w:p w14:paraId="515C1B20" w14:textId="77777777" w:rsidR="006262B8" w:rsidRPr="00F4629D" w:rsidRDefault="006262B8" w:rsidP="0021295B">
      <w:pPr>
        <w:autoSpaceDE w:val="0"/>
        <w:autoSpaceDN w:val="0"/>
        <w:adjustRightInd w:val="0"/>
        <w:spacing w:line="324" w:lineRule="auto"/>
        <w:rPr>
          <w:rFonts w:ascii="黑体" w:eastAsia="黑体"/>
          <w:b/>
          <w:color w:val="000000"/>
          <w:sz w:val="32"/>
          <w:szCs w:val="24"/>
        </w:rPr>
      </w:pPr>
    </w:p>
    <w:p w14:paraId="55896C85" w14:textId="77777777" w:rsidR="004545BB" w:rsidRPr="00F4629D" w:rsidRDefault="004545BB">
      <w:pPr>
        <w:autoSpaceDE w:val="0"/>
        <w:autoSpaceDN w:val="0"/>
        <w:adjustRightInd w:val="0"/>
        <w:spacing w:line="324" w:lineRule="auto"/>
        <w:ind w:firstLine="600"/>
        <w:rPr>
          <w:rFonts w:ascii="黑体" w:eastAsia="黑体"/>
          <w:b/>
          <w:color w:val="000000"/>
          <w:sz w:val="32"/>
          <w:szCs w:val="24"/>
        </w:rPr>
      </w:pPr>
      <w:r w:rsidRPr="00F4629D">
        <w:rPr>
          <w:rFonts w:ascii="黑体" w:eastAsia="黑体" w:hint="eastAsia"/>
          <w:b/>
          <w:color w:val="000000"/>
          <w:sz w:val="32"/>
          <w:szCs w:val="24"/>
        </w:rPr>
        <w:t>一、概况</w:t>
      </w:r>
    </w:p>
    <w:p w14:paraId="1415189D" w14:textId="77777777" w:rsidR="004545BB" w:rsidRPr="00F4629D" w:rsidRDefault="004545BB">
      <w:pPr>
        <w:autoSpaceDE w:val="0"/>
        <w:autoSpaceDN w:val="0"/>
        <w:adjustRightInd w:val="0"/>
        <w:spacing w:line="324" w:lineRule="auto"/>
        <w:ind w:firstLine="594"/>
        <w:rPr>
          <w:rFonts w:ascii="楷体" w:eastAsia="楷体"/>
          <w:b/>
          <w:color w:val="000000"/>
          <w:sz w:val="32"/>
          <w:szCs w:val="24"/>
        </w:rPr>
      </w:pPr>
      <w:r w:rsidRPr="00F4629D">
        <w:rPr>
          <w:rFonts w:ascii="楷体" w:eastAsia="楷体" w:hint="eastAsia"/>
          <w:b/>
          <w:color w:val="000000"/>
          <w:sz w:val="32"/>
          <w:szCs w:val="24"/>
        </w:rPr>
        <w:t>（一）单位职责</w:t>
      </w:r>
    </w:p>
    <w:p w14:paraId="085E00E7" w14:textId="77777777" w:rsidR="004545BB" w:rsidRPr="00F4629D" w:rsidRDefault="004545BB">
      <w:pPr>
        <w:autoSpaceDE w:val="0"/>
        <w:autoSpaceDN w:val="0"/>
        <w:adjustRightInd w:val="0"/>
        <w:spacing w:line="324" w:lineRule="auto"/>
        <w:ind w:firstLine="594"/>
        <w:rPr>
          <w:rFonts w:ascii="仿宋" w:eastAsia="仿宋"/>
          <w:color w:val="000000"/>
          <w:sz w:val="32"/>
          <w:szCs w:val="24"/>
        </w:rPr>
      </w:pPr>
      <w:r w:rsidRPr="00F4629D">
        <w:rPr>
          <w:rFonts w:ascii="仿宋" w:eastAsia="仿宋"/>
          <w:color w:val="000000"/>
          <w:sz w:val="32"/>
          <w:szCs w:val="24"/>
        </w:rPr>
        <w:t>1.</w:t>
      </w:r>
      <w:r w:rsidRPr="00F4629D">
        <w:rPr>
          <w:rFonts w:ascii="仿宋" w:eastAsia="仿宋" w:hint="eastAsia"/>
          <w:color w:val="000000"/>
          <w:sz w:val="32"/>
          <w:szCs w:val="24"/>
        </w:rPr>
        <w:t>人才培养。贯彻党和国家教育方针，培养德智体全面发展的社会主义建设者和接班人，培养具有社会责任感、创新精神和实践能力的高级专门人才，促进社会主义现代化建设。</w:t>
      </w:r>
    </w:p>
    <w:p w14:paraId="1955446F" w14:textId="77777777" w:rsidR="004545BB" w:rsidRPr="00F4629D" w:rsidRDefault="004545BB">
      <w:pPr>
        <w:autoSpaceDE w:val="0"/>
        <w:autoSpaceDN w:val="0"/>
        <w:adjustRightInd w:val="0"/>
        <w:spacing w:line="324" w:lineRule="auto"/>
        <w:ind w:firstLine="594"/>
        <w:rPr>
          <w:rFonts w:ascii="仿宋" w:eastAsia="仿宋"/>
          <w:color w:val="000000"/>
          <w:sz w:val="32"/>
          <w:szCs w:val="24"/>
        </w:rPr>
      </w:pPr>
      <w:r w:rsidRPr="00F4629D">
        <w:rPr>
          <w:rFonts w:ascii="仿宋" w:eastAsia="仿宋"/>
          <w:color w:val="000000"/>
          <w:sz w:val="32"/>
          <w:szCs w:val="24"/>
        </w:rPr>
        <w:t>2.</w:t>
      </w:r>
      <w:r w:rsidRPr="00F4629D">
        <w:rPr>
          <w:rFonts w:ascii="仿宋" w:eastAsia="仿宋" w:hint="eastAsia"/>
          <w:color w:val="000000"/>
          <w:sz w:val="32"/>
          <w:szCs w:val="24"/>
        </w:rPr>
        <w:t>科学研究。坚持服务区域经济发展与创新驱动发展战略，通过加强校地对接，营造良好科研氛围，完善科技创新体系建设，提升学校科技创新条件和科研队伍水平，提高学校核心竞争力</w:t>
      </w:r>
      <w:r w:rsidRPr="00F4629D">
        <w:rPr>
          <w:rFonts w:ascii="仿宋" w:eastAsia="仿宋"/>
          <w:color w:val="000000"/>
          <w:sz w:val="32"/>
          <w:szCs w:val="24"/>
        </w:rPr>
        <w:t>,</w:t>
      </w:r>
      <w:r w:rsidRPr="00F4629D">
        <w:rPr>
          <w:rFonts w:ascii="仿宋" w:eastAsia="仿宋" w:hint="eastAsia"/>
          <w:color w:val="000000"/>
          <w:sz w:val="32"/>
          <w:szCs w:val="24"/>
        </w:rPr>
        <w:t>提升学校技术技能积累与服务的能力与水平。</w:t>
      </w:r>
    </w:p>
    <w:p w14:paraId="772F17BC" w14:textId="77777777" w:rsidR="004545BB" w:rsidRPr="00F4629D" w:rsidRDefault="004545BB" w:rsidP="0051298E">
      <w:pPr>
        <w:autoSpaceDE w:val="0"/>
        <w:autoSpaceDN w:val="0"/>
        <w:adjustRightInd w:val="0"/>
        <w:spacing w:line="324" w:lineRule="auto"/>
        <w:ind w:firstLine="594"/>
        <w:rPr>
          <w:rFonts w:ascii="黑体" w:eastAsia="黑体" w:hAnsi="Times New Roman"/>
          <w:b/>
          <w:color w:val="000000"/>
          <w:sz w:val="32"/>
          <w:szCs w:val="24"/>
        </w:rPr>
      </w:pPr>
      <w:r w:rsidRPr="00F4629D">
        <w:rPr>
          <w:rFonts w:ascii="仿宋_GB2312" w:eastAsia="仿宋_GB2312"/>
          <w:color w:val="000000"/>
          <w:sz w:val="32"/>
          <w:szCs w:val="24"/>
        </w:rPr>
        <w:t>3.</w:t>
      </w:r>
      <w:r w:rsidRPr="00F4629D">
        <w:rPr>
          <w:rFonts w:ascii="仿宋" w:eastAsia="仿宋" w:hint="eastAsia"/>
          <w:color w:val="000000"/>
          <w:sz w:val="32"/>
          <w:szCs w:val="24"/>
        </w:rPr>
        <w:t>服务社会与经济发展。完善社会需求人才培养机制、培育高质量社会服务成果、实施优质科研成果转化应用、推进创新创业教育、提供优质社区服务，增加学校的社会服务能力和对社</w:t>
      </w:r>
      <w:r w:rsidRPr="00F4629D">
        <w:rPr>
          <w:rFonts w:ascii="仿宋" w:eastAsia="仿宋" w:hAnsi="仿宋" w:hint="eastAsia"/>
          <w:color w:val="000000"/>
          <w:sz w:val="32"/>
          <w:szCs w:val="24"/>
        </w:rPr>
        <w:t>会的贡献度。</w:t>
      </w:r>
    </w:p>
    <w:p w14:paraId="64AE7717" w14:textId="77777777" w:rsidR="004545BB" w:rsidRPr="00F4629D" w:rsidRDefault="004545BB">
      <w:pPr>
        <w:autoSpaceDE w:val="0"/>
        <w:autoSpaceDN w:val="0"/>
        <w:adjustRightInd w:val="0"/>
        <w:spacing w:line="324" w:lineRule="auto"/>
        <w:ind w:firstLine="594"/>
        <w:rPr>
          <w:rFonts w:ascii="楷体" w:eastAsia="楷体" w:hAnsi="Times New Roman"/>
          <w:b/>
          <w:color w:val="000000"/>
          <w:sz w:val="32"/>
          <w:szCs w:val="24"/>
        </w:rPr>
      </w:pPr>
      <w:r w:rsidRPr="00F4629D">
        <w:rPr>
          <w:rFonts w:ascii="楷体" w:eastAsia="楷体" w:hAnsi="Times New Roman" w:hint="eastAsia"/>
          <w:b/>
          <w:color w:val="000000"/>
          <w:sz w:val="32"/>
          <w:szCs w:val="24"/>
        </w:rPr>
        <w:t>（二）机构设置</w:t>
      </w:r>
    </w:p>
    <w:p w14:paraId="141B877F" w14:textId="77777777" w:rsidR="004545BB" w:rsidRPr="00F4629D" w:rsidRDefault="004545BB" w:rsidP="00B82499">
      <w:pPr>
        <w:autoSpaceDE w:val="0"/>
        <w:autoSpaceDN w:val="0"/>
        <w:adjustRightInd w:val="0"/>
        <w:spacing w:line="324" w:lineRule="auto"/>
        <w:ind w:firstLine="594"/>
        <w:rPr>
          <w:rFonts w:ascii="仿宋" w:eastAsia="仿宋"/>
          <w:color w:val="000000"/>
          <w:sz w:val="32"/>
          <w:szCs w:val="24"/>
        </w:rPr>
      </w:pPr>
      <w:r w:rsidRPr="00F4629D">
        <w:rPr>
          <w:rFonts w:ascii="仿宋" w:eastAsia="仿宋" w:hint="eastAsia"/>
          <w:color w:val="000000"/>
          <w:sz w:val="32"/>
          <w:szCs w:val="24"/>
        </w:rPr>
        <w:t>从预算单位构成看，本单位内设：学校办公室（党委办公室）等</w:t>
      </w:r>
      <w:r w:rsidRPr="00F4629D">
        <w:rPr>
          <w:rFonts w:ascii="仿宋" w:eastAsia="仿宋"/>
          <w:color w:val="000000"/>
          <w:sz w:val="32"/>
          <w:szCs w:val="24"/>
        </w:rPr>
        <w:t>18</w:t>
      </w:r>
      <w:r w:rsidRPr="00F4629D">
        <w:rPr>
          <w:rFonts w:ascii="仿宋" w:eastAsia="仿宋" w:hint="eastAsia"/>
          <w:color w:val="000000"/>
          <w:sz w:val="32"/>
          <w:szCs w:val="24"/>
        </w:rPr>
        <w:t>个党政管理机构，现代职业教育研究院等</w:t>
      </w:r>
      <w:r w:rsidRPr="00F4629D">
        <w:rPr>
          <w:rFonts w:ascii="仿宋" w:eastAsia="仿宋"/>
          <w:color w:val="000000"/>
          <w:sz w:val="32"/>
          <w:szCs w:val="24"/>
        </w:rPr>
        <w:t>3</w:t>
      </w:r>
      <w:r w:rsidRPr="00F4629D">
        <w:rPr>
          <w:rFonts w:ascii="仿宋" w:eastAsia="仿宋" w:hint="eastAsia"/>
          <w:color w:val="000000"/>
          <w:sz w:val="32"/>
          <w:szCs w:val="24"/>
        </w:rPr>
        <w:t>个科研及教辅机构，信息工程学院（怀卡托国际学院）等</w:t>
      </w:r>
      <w:r w:rsidRPr="00F4629D">
        <w:rPr>
          <w:rFonts w:ascii="仿宋" w:eastAsia="仿宋"/>
          <w:color w:val="000000"/>
          <w:sz w:val="32"/>
          <w:szCs w:val="24"/>
        </w:rPr>
        <w:t>11</w:t>
      </w:r>
      <w:r w:rsidRPr="00F4629D">
        <w:rPr>
          <w:rFonts w:ascii="仿宋" w:eastAsia="仿宋" w:hint="eastAsia"/>
          <w:color w:val="000000"/>
          <w:sz w:val="32"/>
          <w:szCs w:val="24"/>
        </w:rPr>
        <w:t>个二级学院决算。</w:t>
      </w:r>
    </w:p>
    <w:p w14:paraId="7F29DA51" w14:textId="77777777" w:rsidR="004545BB" w:rsidRPr="00F4629D" w:rsidRDefault="004545BB">
      <w:pPr>
        <w:autoSpaceDE w:val="0"/>
        <w:autoSpaceDN w:val="0"/>
        <w:adjustRightInd w:val="0"/>
        <w:spacing w:line="324" w:lineRule="auto"/>
        <w:ind w:firstLine="600"/>
        <w:rPr>
          <w:rFonts w:ascii="黑体" w:eastAsia="黑体" w:hAnsi="Times New Roman"/>
          <w:b/>
          <w:color w:val="000000"/>
          <w:sz w:val="32"/>
          <w:szCs w:val="24"/>
        </w:rPr>
      </w:pPr>
      <w:r w:rsidRPr="00F4629D">
        <w:rPr>
          <w:rFonts w:ascii="黑体" w:eastAsia="黑体" w:hAnsi="Times New Roman" w:hint="eastAsia"/>
          <w:b/>
          <w:color w:val="000000"/>
          <w:sz w:val="32"/>
          <w:szCs w:val="24"/>
        </w:rPr>
        <w:t>二、</w:t>
      </w:r>
      <w:r w:rsidRPr="00F4629D">
        <w:rPr>
          <w:rFonts w:ascii="黑体" w:eastAsia="黑体" w:hAnsi="Times New Roman"/>
          <w:b/>
          <w:color w:val="000000"/>
          <w:sz w:val="32"/>
          <w:szCs w:val="24"/>
        </w:rPr>
        <w:t>2020</w:t>
      </w:r>
      <w:r w:rsidRPr="00F4629D">
        <w:rPr>
          <w:rFonts w:ascii="黑体" w:eastAsia="黑体" w:hAnsi="Times New Roman" w:hint="eastAsia"/>
          <w:b/>
          <w:color w:val="000000"/>
          <w:sz w:val="32"/>
          <w:szCs w:val="24"/>
        </w:rPr>
        <w:t>年度单位决算公开表</w:t>
      </w:r>
    </w:p>
    <w:p w14:paraId="03A944B3" w14:textId="77777777" w:rsidR="004545BB" w:rsidRPr="00F4629D" w:rsidRDefault="004545BB">
      <w:pPr>
        <w:autoSpaceDE w:val="0"/>
        <w:autoSpaceDN w:val="0"/>
        <w:adjustRightInd w:val="0"/>
        <w:spacing w:line="324" w:lineRule="auto"/>
        <w:ind w:firstLine="594"/>
        <w:rPr>
          <w:rFonts w:ascii="Times New Roman" w:eastAsia="仿宋_GB2312" w:hAnsi="Times New Roman"/>
          <w:color w:val="000000"/>
          <w:sz w:val="32"/>
          <w:szCs w:val="24"/>
        </w:rPr>
      </w:pPr>
      <w:r w:rsidRPr="00F4629D">
        <w:rPr>
          <w:rFonts w:ascii="仿宋" w:eastAsia="仿宋" w:hAnsi="Times New Roman" w:hint="eastAsia"/>
          <w:color w:val="000000"/>
          <w:sz w:val="32"/>
          <w:szCs w:val="24"/>
        </w:rPr>
        <w:lastRenderedPageBreak/>
        <w:t>详见附表</w:t>
      </w:r>
      <w:r w:rsidRPr="00F4629D">
        <w:rPr>
          <w:rFonts w:ascii="仿宋_GB2312" w:eastAsia="仿宋_GB2312" w:hAnsi="Times New Roman" w:hint="eastAsia"/>
          <w:color w:val="000000"/>
          <w:sz w:val="32"/>
          <w:szCs w:val="24"/>
        </w:rPr>
        <w:t>。</w:t>
      </w:r>
    </w:p>
    <w:p w14:paraId="0FBD3077" w14:textId="77777777" w:rsidR="004545BB" w:rsidRPr="00F4629D" w:rsidRDefault="004545BB">
      <w:pPr>
        <w:autoSpaceDE w:val="0"/>
        <w:autoSpaceDN w:val="0"/>
        <w:adjustRightInd w:val="0"/>
        <w:spacing w:line="324" w:lineRule="auto"/>
        <w:ind w:firstLine="594"/>
        <w:rPr>
          <w:rFonts w:ascii="Times New Roman" w:eastAsia="黑体" w:hAnsi="Times New Roman"/>
          <w:b/>
          <w:color w:val="000000"/>
          <w:sz w:val="32"/>
          <w:szCs w:val="24"/>
        </w:rPr>
      </w:pPr>
      <w:r w:rsidRPr="00F4629D">
        <w:rPr>
          <w:rFonts w:ascii="黑体" w:eastAsia="黑体" w:hAnsi="Times New Roman" w:hint="eastAsia"/>
          <w:b/>
          <w:sz w:val="32"/>
          <w:szCs w:val="24"/>
          <w:lang w:val="zh-CN"/>
        </w:rPr>
        <w:t>三、</w:t>
      </w:r>
      <w:r w:rsidRPr="00F4629D">
        <w:rPr>
          <w:rFonts w:ascii="黑体" w:eastAsia="黑体" w:hAnsi="Times New Roman"/>
          <w:b/>
          <w:color w:val="000000"/>
          <w:sz w:val="32"/>
          <w:szCs w:val="24"/>
        </w:rPr>
        <w:t>2020</w:t>
      </w:r>
      <w:r w:rsidRPr="00F4629D">
        <w:rPr>
          <w:rFonts w:ascii="黑体" w:eastAsia="黑体" w:hAnsi="Times New Roman" w:hint="eastAsia"/>
          <w:b/>
          <w:color w:val="000000"/>
          <w:sz w:val="32"/>
          <w:szCs w:val="24"/>
        </w:rPr>
        <w:t>年度单位决算情况说明</w:t>
      </w:r>
    </w:p>
    <w:p w14:paraId="67F909DD" w14:textId="77777777" w:rsidR="004545BB" w:rsidRPr="00F4629D" w:rsidRDefault="004545BB">
      <w:pPr>
        <w:autoSpaceDE w:val="0"/>
        <w:autoSpaceDN w:val="0"/>
        <w:adjustRightInd w:val="0"/>
        <w:spacing w:line="324" w:lineRule="auto"/>
        <w:ind w:firstLine="594"/>
        <w:rPr>
          <w:rFonts w:ascii="Times New Roman" w:eastAsia="楷体" w:hAnsi="Times New Roman"/>
          <w:b/>
          <w:color w:val="000000"/>
          <w:sz w:val="32"/>
          <w:szCs w:val="24"/>
        </w:rPr>
      </w:pPr>
      <w:r w:rsidRPr="00F4629D">
        <w:rPr>
          <w:rFonts w:ascii="楷体" w:eastAsia="楷体" w:hAnsi="Times New Roman" w:hint="eastAsia"/>
          <w:b/>
          <w:color w:val="000000"/>
          <w:sz w:val="32"/>
          <w:szCs w:val="24"/>
        </w:rPr>
        <w:t>（一）收入支出决算总体情况说明</w:t>
      </w:r>
    </w:p>
    <w:p w14:paraId="57FC4BCF" w14:textId="77777777" w:rsidR="004545BB" w:rsidRPr="00F4629D" w:rsidRDefault="004545BB">
      <w:pPr>
        <w:autoSpaceDE w:val="0"/>
        <w:autoSpaceDN w:val="0"/>
        <w:adjustRightInd w:val="0"/>
        <w:spacing w:line="324" w:lineRule="auto"/>
        <w:ind w:firstLine="594"/>
        <w:rPr>
          <w:rFonts w:ascii="Times New Roman" w:eastAsia="仿宋" w:hAnsi="Times New Roman"/>
          <w:b/>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年度收入总计</w:t>
      </w:r>
      <w:r w:rsidRPr="00F4629D">
        <w:rPr>
          <w:rFonts w:ascii="仿宋" w:eastAsia="仿宋" w:hAnsi="Times New Roman"/>
          <w:color w:val="000000"/>
          <w:sz w:val="32"/>
          <w:szCs w:val="24"/>
        </w:rPr>
        <w:t>62,741.74</w:t>
      </w:r>
      <w:r w:rsidRPr="00F4629D">
        <w:rPr>
          <w:rFonts w:ascii="仿宋" w:eastAsia="仿宋" w:hAnsi="Times New Roman" w:hint="eastAsia"/>
          <w:color w:val="000000"/>
          <w:sz w:val="32"/>
          <w:szCs w:val="24"/>
        </w:rPr>
        <w:t>万元，支出总计</w:t>
      </w:r>
      <w:r w:rsidRPr="00F4629D">
        <w:rPr>
          <w:rFonts w:ascii="仿宋" w:eastAsia="仿宋" w:hAnsi="Times New Roman"/>
          <w:color w:val="000000"/>
          <w:sz w:val="32"/>
          <w:szCs w:val="24"/>
        </w:rPr>
        <w:t>62,741.74</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年度（</w:t>
      </w:r>
      <w:r w:rsidRPr="00F4629D">
        <w:rPr>
          <w:rFonts w:ascii="仿宋" w:eastAsia="仿宋" w:hAnsi="Times New Roman"/>
          <w:color w:val="000000"/>
          <w:sz w:val="32"/>
          <w:szCs w:val="24"/>
        </w:rPr>
        <w:t>64119.93</w:t>
      </w:r>
      <w:r w:rsidRPr="00F4629D">
        <w:rPr>
          <w:rFonts w:ascii="仿宋" w:eastAsia="仿宋" w:hAnsi="Times New Roman" w:hint="eastAsia"/>
          <w:color w:val="000000"/>
          <w:sz w:val="32"/>
          <w:szCs w:val="24"/>
        </w:rPr>
        <w:t>万元）相比，减少</w:t>
      </w:r>
      <w:r w:rsidRPr="00F4629D">
        <w:rPr>
          <w:rFonts w:ascii="仿宋" w:eastAsia="仿宋" w:hAnsi="Times New Roman"/>
          <w:color w:val="000000"/>
          <w:sz w:val="32"/>
          <w:szCs w:val="24"/>
        </w:rPr>
        <w:t>1378.19</w:t>
      </w:r>
      <w:r w:rsidRPr="00F4629D">
        <w:rPr>
          <w:rFonts w:ascii="仿宋" w:eastAsia="仿宋" w:hAnsi="Times New Roman" w:hint="eastAsia"/>
          <w:color w:val="000000"/>
          <w:sz w:val="32"/>
          <w:szCs w:val="24"/>
        </w:rPr>
        <w:t>万元，下降</w:t>
      </w:r>
      <w:r w:rsidRPr="00F4629D">
        <w:rPr>
          <w:rFonts w:ascii="仿宋" w:eastAsia="仿宋" w:hAnsi="Times New Roman"/>
          <w:color w:val="000000"/>
          <w:sz w:val="32"/>
          <w:szCs w:val="24"/>
        </w:rPr>
        <w:t>2.15%</w:t>
      </w:r>
      <w:r w:rsidRPr="00F4629D">
        <w:rPr>
          <w:rFonts w:ascii="仿宋" w:eastAsia="仿宋" w:hAnsi="Times New Roman" w:hint="eastAsia"/>
          <w:color w:val="000000"/>
          <w:sz w:val="32"/>
          <w:szCs w:val="24"/>
        </w:rPr>
        <w:t>。主要原因是：受疫情影响，</w:t>
      </w:r>
      <w:r w:rsidR="00E32C04" w:rsidRPr="00F4629D">
        <w:rPr>
          <w:rFonts w:ascii="仿宋" w:eastAsia="仿宋" w:hAnsi="Times New Roman" w:hint="eastAsia"/>
          <w:color w:val="000000"/>
          <w:sz w:val="32"/>
          <w:szCs w:val="24"/>
        </w:rPr>
        <w:t>双高建设项目进度较慢，部分经费结转在下年执行</w:t>
      </w:r>
      <w:r w:rsidRPr="00F4629D">
        <w:rPr>
          <w:rFonts w:ascii="仿宋" w:eastAsia="仿宋" w:hAnsi="Times New Roman" w:hint="eastAsia"/>
          <w:color w:val="000000"/>
          <w:sz w:val="32"/>
          <w:szCs w:val="24"/>
        </w:rPr>
        <w:t>。</w:t>
      </w:r>
    </w:p>
    <w:p w14:paraId="04F52CF4" w14:textId="77777777" w:rsidR="004545BB" w:rsidRPr="00F4629D" w:rsidRDefault="004545BB">
      <w:pPr>
        <w:autoSpaceDE w:val="0"/>
        <w:autoSpaceDN w:val="0"/>
        <w:adjustRightInd w:val="0"/>
        <w:spacing w:line="324" w:lineRule="auto"/>
        <w:ind w:firstLine="594"/>
        <w:rPr>
          <w:rFonts w:ascii="Times New Roman" w:eastAsia="楷体" w:hAnsi="Times New Roman"/>
          <w:b/>
          <w:color w:val="000000"/>
          <w:sz w:val="32"/>
          <w:szCs w:val="24"/>
        </w:rPr>
      </w:pPr>
      <w:r w:rsidRPr="00F4629D">
        <w:rPr>
          <w:rFonts w:ascii="楷体" w:eastAsia="楷体" w:hAnsi="Times New Roman" w:hint="eastAsia"/>
          <w:b/>
          <w:color w:val="000000"/>
          <w:sz w:val="32"/>
          <w:szCs w:val="24"/>
        </w:rPr>
        <w:t>（二）收入决算情况说明</w:t>
      </w:r>
    </w:p>
    <w:p w14:paraId="4CCA3D9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本年收入合计</w:t>
      </w:r>
      <w:r w:rsidRPr="00F4629D">
        <w:rPr>
          <w:rFonts w:ascii="仿宋" w:eastAsia="仿宋" w:hAnsi="Times New Roman"/>
          <w:color w:val="000000"/>
          <w:sz w:val="32"/>
          <w:szCs w:val="24"/>
        </w:rPr>
        <w:t>61,315.78</w:t>
      </w:r>
      <w:r w:rsidRPr="00F4629D">
        <w:rPr>
          <w:rFonts w:ascii="仿宋" w:eastAsia="仿宋" w:hAnsi="Times New Roman" w:hint="eastAsia"/>
          <w:color w:val="000000"/>
          <w:sz w:val="32"/>
          <w:szCs w:val="24"/>
        </w:rPr>
        <w:t>万元；包括财政拨款收入</w:t>
      </w:r>
      <w:r w:rsidRPr="00F4629D">
        <w:rPr>
          <w:rFonts w:ascii="仿宋" w:eastAsia="仿宋" w:hAnsi="Times New Roman"/>
          <w:color w:val="000000"/>
          <w:sz w:val="32"/>
          <w:szCs w:val="24"/>
        </w:rPr>
        <w:t>31,754.03</w:t>
      </w:r>
      <w:r w:rsidRPr="00F4629D">
        <w:rPr>
          <w:rFonts w:ascii="仿宋" w:eastAsia="仿宋" w:hAnsi="Times New Roman" w:hint="eastAsia"/>
          <w:color w:val="000000"/>
          <w:sz w:val="32"/>
          <w:szCs w:val="24"/>
        </w:rPr>
        <w:t>万元（其中，一般公共预算</w:t>
      </w:r>
      <w:r w:rsidRPr="00F4629D">
        <w:rPr>
          <w:rFonts w:ascii="仿宋" w:eastAsia="仿宋" w:hAnsi="Times New Roman"/>
          <w:color w:val="000000"/>
          <w:sz w:val="32"/>
          <w:szCs w:val="24"/>
        </w:rPr>
        <w:t>31,754.03</w:t>
      </w:r>
      <w:r w:rsidRPr="00F4629D">
        <w:rPr>
          <w:rFonts w:ascii="仿宋" w:eastAsia="仿宋" w:hAnsi="Times New Roman" w:hint="eastAsia"/>
          <w:color w:val="000000"/>
          <w:sz w:val="32"/>
          <w:szCs w:val="24"/>
        </w:rPr>
        <w:t>万元，政府性基金预算</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国有资本经营预算</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万元），占收入合计</w:t>
      </w:r>
      <w:r w:rsidRPr="00F4629D">
        <w:rPr>
          <w:rFonts w:ascii="仿宋" w:eastAsia="仿宋" w:hAnsi="Times New Roman"/>
          <w:color w:val="000000"/>
          <w:sz w:val="32"/>
          <w:szCs w:val="24"/>
        </w:rPr>
        <w:t>51.79%</w:t>
      </w:r>
      <w:r w:rsidRPr="00F4629D">
        <w:rPr>
          <w:rFonts w:ascii="仿宋" w:eastAsia="仿宋" w:hAnsi="Times New Roman" w:hint="eastAsia"/>
          <w:color w:val="000000"/>
          <w:sz w:val="32"/>
          <w:szCs w:val="24"/>
        </w:rPr>
        <w:t>；上级补助收入</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万元，占收入合计</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；事业收入</w:t>
      </w:r>
      <w:r w:rsidRPr="00F4629D">
        <w:rPr>
          <w:rFonts w:ascii="仿宋" w:eastAsia="仿宋" w:hAnsi="Times New Roman"/>
          <w:color w:val="000000"/>
          <w:sz w:val="32"/>
          <w:szCs w:val="24"/>
        </w:rPr>
        <w:t>29,389.64</w:t>
      </w:r>
      <w:r w:rsidRPr="00F4629D">
        <w:rPr>
          <w:rFonts w:ascii="仿宋" w:eastAsia="仿宋" w:hAnsi="Times New Roman" w:hint="eastAsia"/>
          <w:color w:val="000000"/>
          <w:sz w:val="32"/>
          <w:szCs w:val="24"/>
        </w:rPr>
        <w:t>万元，占收入合计</w:t>
      </w:r>
      <w:r w:rsidRPr="00F4629D">
        <w:rPr>
          <w:rFonts w:ascii="仿宋" w:eastAsia="仿宋" w:hAnsi="Times New Roman"/>
          <w:color w:val="000000"/>
          <w:sz w:val="32"/>
          <w:szCs w:val="24"/>
        </w:rPr>
        <w:t>47.93%</w:t>
      </w:r>
      <w:r w:rsidRPr="00F4629D">
        <w:rPr>
          <w:rFonts w:ascii="仿宋" w:eastAsia="仿宋" w:hAnsi="Times New Roman" w:hint="eastAsia"/>
          <w:color w:val="000000"/>
          <w:sz w:val="32"/>
          <w:szCs w:val="24"/>
        </w:rPr>
        <w:t>；经营收入</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万元，占收入合计</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；附属单位上缴收入</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万元，占收入合计</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；其他收入</w:t>
      </w:r>
      <w:r w:rsidRPr="00F4629D">
        <w:rPr>
          <w:rFonts w:ascii="仿宋" w:eastAsia="仿宋" w:hAnsi="Times New Roman"/>
          <w:color w:val="000000"/>
          <w:sz w:val="32"/>
          <w:szCs w:val="24"/>
        </w:rPr>
        <w:t>172.11</w:t>
      </w:r>
      <w:r w:rsidRPr="00F4629D">
        <w:rPr>
          <w:rFonts w:ascii="仿宋" w:eastAsia="仿宋" w:hAnsi="Times New Roman" w:hint="eastAsia"/>
          <w:color w:val="000000"/>
          <w:sz w:val="32"/>
          <w:szCs w:val="24"/>
        </w:rPr>
        <w:t>万元，占收入合计</w:t>
      </w:r>
      <w:r w:rsidRPr="00F4629D">
        <w:rPr>
          <w:rFonts w:ascii="仿宋" w:eastAsia="仿宋" w:hAnsi="Times New Roman"/>
          <w:color w:val="000000"/>
          <w:sz w:val="32"/>
          <w:szCs w:val="24"/>
        </w:rPr>
        <w:t>0.28%</w:t>
      </w:r>
      <w:r w:rsidRPr="00F4629D">
        <w:rPr>
          <w:rFonts w:ascii="仿宋" w:eastAsia="仿宋" w:hAnsi="Times New Roman" w:hint="eastAsia"/>
          <w:color w:val="000000"/>
          <w:sz w:val="32"/>
          <w:szCs w:val="24"/>
        </w:rPr>
        <w:t>。</w:t>
      </w:r>
    </w:p>
    <w:p w14:paraId="05A8D4F9" w14:textId="77777777" w:rsidR="004545BB" w:rsidRPr="00F4629D" w:rsidRDefault="004545BB">
      <w:pPr>
        <w:autoSpaceDE w:val="0"/>
        <w:autoSpaceDN w:val="0"/>
        <w:adjustRightInd w:val="0"/>
        <w:spacing w:line="324" w:lineRule="auto"/>
        <w:ind w:firstLine="594"/>
        <w:rPr>
          <w:rFonts w:ascii="Times New Roman" w:eastAsia="楷体" w:hAnsi="Times New Roman"/>
          <w:b/>
          <w:color w:val="000000"/>
          <w:sz w:val="32"/>
          <w:szCs w:val="24"/>
        </w:rPr>
      </w:pPr>
      <w:r w:rsidRPr="00F4629D">
        <w:rPr>
          <w:rFonts w:ascii="楷体" w:eastAsia="楷体" w:hAnsi="Times New Roman" w:hint="eastAsia"/>
          <w:b/>
          <w:color w:val="000000"/>
          <w:sz w:val="32"/>
          <w:szCs w:val="24"/>
        </w:rPr>
        <w:t>（三）支出决算情况说明</w:t>
      </w:r>
    </w:p>
    <w:p w14:paraId="38FEFA26"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本年支出合计</w:t>
      </w:r>
      <w:r w:rsidRPr="00F4629D">
        <w:rPr>
          <w:rFonts w:ascii="仿宋" w:eastAsia="仿宋" w:hAnsi="Times New Roman"/>
          <w:color w:val="000000"/>
          <w:sz w:val="32"/>
          <w:szCs w:val="24"/>
        </w:rPr>
        <w:t>62,741.74</w:t>
      </w:r>
      <w:r w:rsidRPr="00F4629D">
        <w:rPr>
          <w:rFonts w:ascii="仿宋" w:eastAsia="仿宋" w:hAnsi="Times New Roman" w:hint="eastAsia"/>
          <w:color w:val="000000"/>
          <w:sz w:val="32"/>
          <w:szCs w:val="24"/>
        </w:rPr>
        <w:t>万元，其中基本支出</w:t>
      </w:r>
      <w:r w:rsidRPr="00F4629D">
        <w:rPr>
          <w:rFonts w:ascii="仿宋" w:eastAsia="仿宋" w:hAnsi="Times New Roman"/>
          <w:color w:val="000000"/>
          <w:sz w:val="32"/>
          <w:szCs w:val="24"/>
        </w:rPr>
        <w:t>38,160.19</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60.82%</w:t>
      </w:r>
      <w:r w:rsidRPr="00F4629D">
        <w:rPr>
          <w:rFonts w:ascii="仿宋" w:eastAsia="仿宋" w:hAnsi="Times New Roman" w:hint="eastAsia"/>
          <w:color w:val="000000"/>
          <w:sz w:val="32"/>
          <w:szCs w:val="24"/>
        </w:rPr>
        <w:t>；项目支出</w:t>
      </w:r>
      <w:r w:rsidRPr="00F4629D">
        <w:rPr>
          <w:rFonts w:ascii="仿宋" w:eastAsia="仿宋" w:hAnsi="Times New Roman"/>
          <w:color w:val="000000"/>
          <w:sz w:val="32"/>
          <w:szCs w:val="24"/>
        </w:rPr>
        <w:t>24,581.55</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39.18%</w:t>
      </w:r>
      <w:r w:rsidRPr="00F4629D">
        <w:rPr>
          <w:rFonts w:ascii="仿宋" w:eastAsia="仿宋" w:hAnsi="Times New Roman" w:hint="eastAsia"/>
          <w:color w:val="000000"/>
          <w:sz w:val="32"/>
          <w:szCs w:val="24"/>
        </w:rPr>
        <w:t>；上缴上级支出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；经营支出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；对附属单位补助支出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w:t>
      </w:r>
    </w:p>
    <w:p w14:paraId="28CF454B" w14:textId="77777777" w:rsidR="004545BB" w:rsidRPr="00F4629D" w:rsidRDefault="004545BB">
      <w:pPr>
        <w:autoSpaceDE w:val="0"/>
        <w:autoSpaceDN w:val="0"/>
        <w:adjustRightInd w:val="0"/>
        <w:spacing w:line="324" w:lineRule="auto"/>
        <w:ind w:firstLine="594"/>
        <w:rPr>
          <w:rFonts w:ascii="楷体" w:eastAsia="楷体" w:hAnsi="Times New Roman"/>
          <w:b/>
          <w:color w:val="000000"/>
          <w:sz w:val="32"/>
          <w:szCs w:val="24"/>
        </w:rPr>
      </w:pPr>
      <w:r w:rsidRPr="00F4629D">
        <w:rPr>
          <w:rFonts w:ascii="楷体" w:eastAsia="楷体" w:hAnsi="Times New Roman" w:hint="eastAsia"/>
          <w:b/>
          <w:color w:val="000000"/>
          <w:sz w:val="32"/>
          <w:szCs w:val="24"/>
        </w:rPr>
        <w:t>（四）财政拨款收入支出决算总体情况说明</w:t>
      </w:r>
    </w:p>
    <w:p w14:paraId="32A21EA5"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年度财政拨款收入总计</w:t>
      </w:r>
      <w:r w:rsidRPr="00F4629D">
        <w:rPr>
          <w:rFonts w:ascii="仿宋" w:eastAsia="仿宋" w:hAnsi="Times New Roman"/>
          <w:color w:val="000000"/>
          <w:sz w:val="32"/>
          <w:szCs w:val="24"/>
        </w:rPr>
        <w:t>31,992.74</w:t>
      </w:r>
      <w:r w:rsidRPr="00F4629D">
        <w:rPr>
          <w:rFonts w:ascii="仿宋" w:eastAsia="仿宋" w:hAnsi="Times New Roman" w:hint="eastAsia"/>
          <w:color w:val="000000"/>
          <w:sz w:val="32"/>
          <w:szCs w:val="24"/>
        </w:rPr>
        <w:t>万元，支出总计</w:t>
      </w:r>
      <w:r w:rsidRPr="00F4629D">
        <w:rPr>
          <w:rFonts w:ascii="仿宋" w:eastAsia="仿宋" w:hAnsi="Times New Roman"/>
          <w:color w:val="000000"/>
          <w:sz w:val="32"/>
          <w:szCs w:val="24"/>
        </w:rPr>
        <w:t>31,992.74</w:t>
      </w:r>
      <w:r w:rsidRPr="00F4629D">
        <w:rPr>
          <w:rFonts w:ascii="仿宋" w:eastAsia="仿宋" w:hAnsi="Times New Roman" w:hint="eastAsia"/>
          <w:color w:val="000000"/>
          <w:sz w:val="32"/>
          <w:szCs w:val="24"/>
        </w:rPr>
        <w:t>万元，与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年相比，各增加</w:t>
      </w:r>
      <w:r w:rsidRPr="00F4629D">
        <w:rPr>
          <w:rFonts w:ascii="仿宋" w:eastAsia="仿宋" w:hAnsi="Times New Roman"/>
          <w:color w:val="000000"/>
          <w:sz w:val="32"/>
          <w:szCs w:val="24"/>
        </w:rPr>
        <w:t>9403.52</w:t>
      </w:r>
      <w:r w:rsidRPr="00F4629D">
        <w:rPr>
          <w:rFonts w:ascii="仿宋" w:eastAsia="仿宋" w:hAnsi="Times New Roman" w:hint="eastAsia"/>
          <w:color w:val="000000"/>
          <w:sz w:val="32"/>
          <w:szCs w:val="24"/>
        </w:rPr>
        <w:t>万元，增长</w:t>
      </w:r>
      <w:r w:rsidRPr="00F4629D">
        <w:rPr>
          <w:rFonts w:ascii="仿宋" w:eastAsia="仿宋" w:hAnsi="Times New Roman"/>
          <w:color w:val="000000"/>
          <w:sz w:val="32"/>
          <w:szCs w:val="24"/>
        </w:rPr>
        <w:lastRenderedPageBreak/>
        <w:t>41.63%</w:t>
      </w:r>
      <w:r w:rsidRPr="00F4629D">
        <w:rPr>
          <w:rFonts w:ascii="仿宋" w:eastAsia="仿宋" w:hAnsi="Times New Roman" w:hint="eastAsia"/>
          <w:color w:val="000000"/>
          <w:sz w:val="32"/>
          <w:szCs w:val="24"/>
        </w:rPr>
        <w:t>。主要原因是</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年增加了</w:t>
      </w:r>
      <w:r w:rsidRPr="00F4629D">
        <w:rPr>
          <w:rFonts w:ascii="仿宋" w:eastAsia="仿宋" w:hAnsi="Times New Roman" w:hint="eastAsia"/>
          <w:sz w:val="32"/>
          <w:szCs w:val="24"/>
        </w:rPr>
        <w:t>双高建设</w:t>
      </w:r>
      <w:r w:rsidR="00BC14A1" w:rsidRPr="00F4629D">
        <w:rPr>
          <w:rFonts w:ascii="仿宋" w:eastAsia="仿宋" w:hAnsi="Times New Roman" w:hint="eastAsia"/>
          <w:sz w:val="32"/>
          <w:szCs w:val="24"/>
        </w:rPr>
        <w:t>财政拨款</w:t>
      </w:r>
      <w:r w:rsidRPr="00F4629D">
        <w:rPr>
          <w:rFonts w:ascii="仿宋" w:eastAsia="仿宋" w:hAnsi="Times New Roman" w:hint="eastAsia"/>
          <w:sz w:val="32"/>
          <w:szCs w:val="24"/>
        </w:rPr>
        <w:t>；</w:t>
      </w:r>
      <w:r w:rsidRPr="00F4629D">
        <w:rPr>
          <w:rFonts w:ascii="仿宋" w:eastAsia="仿宋" w:hAnsi="Times New Roman" w:hint="eastAsia"/>
          <w:color w:val="000000"/>
          <w:sz w:val="32"/>
          <w:szCs w:val="24"/>
        </w:rPr>
        <w:t>财政拨款支出年初预算数</w:t>
      </w:r>
      <w:r w:rsidRPr="00F4629D">
        <w:rPr>
          <w:rFonts w:ascii="仿宋" w:eastAsia="仿宋" w:hAnsi="Times New Roman"/>
          <w:color w:val="000000"/>
          <w:sz w:val="32"/>
          <w:szCs w:val="24"/>
        </w:rPr>
        <w:t>2</w:t>
      </w:r>
      <w:r w:rsidR="00397422" w:rsidRPr="00F4629D">
        <w:rPr>
          <w:rFonts w:ascii="仿宋" w:eastAsia="仿宋" w:hAnsi="Times New Roman"/>
          <w:color w:val="000000"/>
          <w:sz w:val="32"/>
          <w:szCs w:val="24"/>
        </w:rPr>
        <w:t>,</w:t>
      </w:r>
      <w:r w:rsidRPr="00F4629D">
        <w:rPr>
          <w:rFonts w:ascii="仿宋" w:eastAsia="仿宋" w:hAnsi="Times New Roman"/>
          <w:color w:val="000000"/>
          <w:sz w:val="32"/>
          <w:szCs w:val="24"/>
        </w:rPr>
        <w:t>9431.24</w:t>
      </w:r>
      <w:r w:rsidRPr="00F4629D">
        <w:rPr>
          <w:rFonts w:ascii="仿宋" w:eastAsia="仿宋" w:hAnsi="Times New Roman" w:hint="eastAsia"/>
          <w:color w:val="000000"/>
          <w:sz w:val="32"/>
          <w:szCs w:val="24"/>
        </w:rPr>
        <w:t>万元，</w:t>
      </w:r>
      <w:r w:rsidRPr="00F4629D">
        <w:rPr>
          <w:rFonts w:ascii="仿宋" w:eastAsia="仿宋" w:hAnsi="Times New Roman" w:hint="eastAsia"/>
          <w:sz w:val="32"/>
          <w:szCs w:val="24"/>
        </w:rPr>
        <w:t>完成年初预算的</w:t>
      </w:r>
      <w:r w:rsidRPr="00F4629D">
        <w:rPr>
          <w:rFonts w:ascii="仿宋" w:eastAsia="仿宋" w:hAnsi="Times New Roman"/>
          <w:color w:val="000000"/>
          <w:sz w:val="32"/>
          <w:szCs w:val="24"/>
        </w:rPr>
        <w:t>108.7%</w:t>
      </w:r>
      <w:r w:rsidRPr="00F4629D">
        <w:rPr>
          <w:rFonts w:ascii="仿宋" w:eastAsia="仿宋" w:hAnsi="Times New Roman" w:hint="eastAsia"/>
          <w:sz w:val="32"/>
          <w:szCs w:val="24"/>
        </w:rPr>
        <w:t>，</w:t>
      </w:r>
      <w:r w:rsidRPr="00F4629D">
        <w:rPr>
          <w:rFonts w:ascii="仿宋" w:eastAsia="仿宋" w:hAnsi="Times New Roman" w:hint="eastAsia"/>
          <w:color w:val="000000"/>
          <w:sz w:val="32"/>
          <w:szCs w:val="24"/>
        </w:rPr>
        <w:t>主要原因是</w:t>
      </w:r>
      <w:r w:rsidRPr="00F4629D">
        <w:rPr>
          <w:rFonts w:ascii="仿宋" w:eastAsia="仿宋" w:hAnsi="Times New Roman" w:hint="eastAsia"/>
          <w:sz w:val="32"/>
          <w:szCs w:val="24"/>
        </w:rPr>
        <w:t>部分省、市财政拨款专项经费在年中下达。</w:t>
      </w:r>
    </w:p>
    <w:p w14:paraId="107E75F6" w14:textId="77777777" w:rsidR="004545BB" w:rsidRPr="00F4629D" w:rsidRDefault="004545BB">
      <w:pPr>
        <w:autoSpaceDE w:val="0"/>
        <w:autoSpaceDN w:val="0"/>
        <w:adjustRightInd w:val="0"/>
        <w:spacing w:line="324" w:lineRule="auto"/>
        <w:ind w:firstLine="594"/>
        <w:rPr>
          <w:rFonts w:ascii="Times New Roman" w:eastAsia="楷体" w:hAnsi="Times New Roman"/>
          <w:b/>
          <w:color w:val="000000"/>
          <w:sz w:val="32"/>
          <w:szCs w:val="24"/>
        </w:rPr>
      </w:pPr>
      <w:r w:rsidRPr="00F4629D">
        <w:rPr>
          <w:rFonts w:ascii="楷体" w:eastAsia="楷体" w:hAnsi="Times New Roman" w:hint="eastAsia"/>
          <w:b/>
          <w:color w:val="000000"/>
          <w:sz w:val="32"/>
          <w:szCs w:val="24"/>
        </w:rPr>
        <w:t>（五）一般公共预算财政拨款支出决算情况说明</w:t>
      </w:r>
    </w:p>
    <w:p w14:paraId="5E8025EC"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t>1.</w:t>
      </w:r>
      <w:r w:rsidRPr="00F4629D">
        <w:rPr>
          <w:rFonts w:ascii="仿宋" w:eastAsia="仿宋" w:hAnsi="Times New Roman" w:hint="eastAsia"/>
          <w:b/>
          <w:color w:val="000000"/>
          <w:sz w:val="32"/>
          <w:szCs w:val="24"/>
        </w:rPr>
        <w:t>一般公共预算财政拨款支出决算总体情况。</w:t>
      </w:r>
    </w:p>
    <w:p w14:paraId="753BBA7A"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年度一般公共预算财政拨款支出</w:t>
      </w:r>
      <w:r w:rsidRPr="00F4629D">
        <w:rPr>
          <w:rFonts w:ascii="仿宋" w:eastAsia="仿宋" w:hAnsi="Times New Roman"/>
          <w:color w:val="000000"/>
          <w:sz w:val="32"/>
          <w:szCs w:val="24"/>
        </w:rPr>
        <w:t>31,992.74</w:t>
      </w:r>
      <w:r w:rsidRPr="00F4629D">
        <w:rPr>
          <w:rFonts w:ascii="仿宋" w:eastAsia="仿宋" w:hAnsi="Times New Roman" w:hint="eastAsia"/>
          <w:color w:val="000000"/>
          <w:sz w:val="32"/>
          <w:szCs w:val="24"/>
        </w:rPr>
        <w:t>万元，占本年支出合计的</w:t>
      </w:r>
      <w:r w:rsidRPr="00F4629D">
        <w:rPr>
          <w:rFonts w:ascii="仿宋" w:eastAsia="仿宋" w:hAnsi="Times New Roman"/>
          <w:color w:val="000000"/>
          <w:sz w:val="32"/>
          <w:szCs w:val="24"/>
        </w:rPr>
        <w:t>50.99%</w:t>
      </w:r>
      <w:r w:rsidRPr="00F4629D">
        <w:rPr>
          <w:rFonts w:ascii="仿宋" w:eastAsia="仿宋" w:hAnsi="Times New Roman" w:hint="eastAsia"/>
          <w:color w:val="000000"/>
          <w:sz w:val="32"/>
          <w:szCs w:val="24"/>
        </w:rPr>
        <w:t>。与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年相比，一般公共预算财政拨款支出增加</w:t>
      </w:r>
      <w:r w:rsidRPr="00F4629D">
        <w:rPr>
          <w:rFonts w:ascii="仿宋" w:eastAsia="仿宋" w:hAnsi="Times New Roman"/>
          <w:color w:val="000000"/>
          <w:sz w:val="32"/>
          <w:szCs w:val="24"/>
        </w:rPr>
        <w:t>1</w:t>
      </w:r>
      <w:r w:rsidR="00397422" w:rsidRPr="00F4629D">
        <w:rPr>
          <w:rFonts w:ascii="仿宋" w:eastAsia="仿宋" w:hAnsi="Times New Roman"/>
          <w:color w:val="000000"/>
          <w:sz w:val="32"/>
          <w:szCs w:val="24"/>
        </w:rPr>
        <w:t>,</w:t>
      </w:r>
      <w:r w:rsidRPr="00F4629D">
        <w:rPr>
          <w:rFonts w:ascii="仿宋" w:eastAsia="仿宋" w:hAnsi="Times New Roman"/>
          <w:color w:val="000000"/>
          <w:sz w:val="32"/>
          <w:szCs w:val="24"/>
        </w:rPr>
        <w:t>1182.31</w:t>
      </w:r>
      <w:r w:rsidRPr="00F4629D">
        <w:rPr>
          <w:rFonts w:ascii="仿宋" w:eastAsia="仿宋" w:hAnsi="Times New Roman" w:hint="eastAsia"/>
          <w:color w:val="000000"/>
          <w:sz w:val="32"/>
          <w:szCs w:val="24"/>
        </w:rPr>
        <w:t>万元，增长</w:t>
      </w:r>
      <w:r w:rsidRPr="00F4629D">
        <w:rPr>
          <w:rFonts w:ascii="仿宋" w:eastAsia="仿宋" w:hAnsi="Times New Roman"/>
          <w:color w:val="000000"/>
          <w:sz w:val="32"/>
          <w:szCs w:val="24"/>
        </w:rPr>
        <w:t>53.73%</w:t>
      </w:r>
      <w:r w:rsidRPr="00F4629D">
        <w:rPr>
          <w:rFonts w:ascii="仿宋" w:eastAsia="仿宋" w:hAnsi="Times New Roman" w:hint="eastAsia"/>
          <w:color w:val="000000"/>
          <w:sz w:val="32"/>
          <w:szCs w:val="24"/>
        </w:rPr>
        <w:t>。主要原因是：</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年增加了</w:t>
      </w:r>
      <w:r w:rsidRPr="00F4629D">
        <w:rPr>
          <w:rFonts w:ascii="仿宋" w:eastAsia="仿宋" w:hAnsi="Times New Roman" w:hint="eastAsia"/>
          <w:sz w:val="32"/>
          <w:szCs w:val="24"/>
        </w:rPr>
        <w:t>双高建设</w:t>
      </w:r>
      <w:r w:rsidR="00BC14A1" w:rsidRPr="00F4629D">
        <w:rPr>
          <w:rFonts w:ascii="仿宋" w:eastAsia="仿宋" w:hAnsi="Times New Roman" w:hint="eastAsia"/>
          <w:sz w:val="32"/>
          <w:szCs w:val="24"/>
        </w:rPr>
        <w:t>财政拨款</w:t>
      </w:r>
      <w:r w:rsidRPr="00F4629D">
        <w:rPr>
          <w:rFonts w:ascii="仿宋" w:eastAsia="仿宋" w:hAnsi="Times New Roman" w:hint="eastAsia"/>
          <w:color w:val="000000"/>
          <w:sz w:val="32"/>
          <w:szCs w:val="24"/>
        </w:rPr>
        <w:t>支出。</w:t>
      </w:r>
    </w:p>
    <w:p w14:paraId="0F6DE22B"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t>2.</w:t>
      </w:r>
      <w:r w:rsidRPr="00F4629D">
        <w:rPr>
          <w:rFonts w:ascii="仿宋" w:eastAsia="仿宋" w:hAnsi="Times New Roman" w:hint="eastAsia"/>
          <w:b/>
          <w:color w:val="000000"/>
          <w:sz w:val="32"/>
          <w:szCs w:val="24"/>
        </w:rPr>
        <w:t>一般公共预算财政拨款支出决算结构情况。</w:t>
      </w:r>
    </w:p>
    <w:p w14:paraId="058A4B3D" w14:textId="77777777" w:rsidR="004545BB" w:rsidRPr="00F4629D" w:rsidRDefault="004545BB">
      <w:pPr>
        <w:autoSpaceDE w:val="0"/>
        <w:autoSpaceDN w:val="0"/>
        <w:adjustRightInd w:val="0"/>
        <w:spacing w:line="324" w:lineRule="auto"/>
        <w:ind w:firstLine="606"/>
        <w:rPr>
          <w:rFonts w:ascii="仿宋" w:eastAsia="仿宋" w:hAnsi="Times New Roman"/>
          <w:b/>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年度一般公共预算财政拨款支出</w:t>
      </w:r>
      <w:r w:rsidRPr="00F4629D">
        <w:rPr>
          <w:rFonts w:ascii="仿宋" w:eastAsia="仿宋" w:hAnsi="Times New Roman"/>
          <w:color w:val="000000"/>
          <w:sz w:val="32"/>
          <w:szCs w:val="24"/>
        </w:rPr>
        <w:t>31,992.74</w:t>
      </w:r>
      <w:r w:rsidRPr="00F4629D">
        <w:rPr>
          <w:rFonts w:ascii="仿宋" w:eastAsia="仿宋" w:hAnsi="Times New Roman" w:hint="eastAsia"/>
          <w:color w:val="000000"/>
          <w:sz w:val="32"/>
          <w:szCs w:val="24"/>
        </w:rPr>
        <w:t>万元，主要用于以下方面：一般公共服务（类）支出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；国防（类）支出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；公共安全（类）支出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；教育（类）支出</w:t>
      </w:r>
      <w:r w:rsidRPr="00F4629D">
        <w:rPr>
          <w:rFonts w:ascii="仿宋" w:eastAsia="仿宋" w:hAnsi="Times New Roman"/>
          <w:sz w:val="32"/>
          <w:szCs w:val="24"/>
          <w:lang w:val="zh-CN"/>
        </w:rPr>
        <w:t>31,587.3</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98.73%</w:t>
      </w:r>
      <w:r w:rsidRPr="00F4629D">
        <w:rPr>
          <w:rFonts w:ascii="仿宋" w:eastAsia="仿宋" w:hAnsi="Times New Roman" w:hint="eastAsia"/>
          <w:color w:val="000000"/>
          <w:sz w:val="32"/>
          <w:szCs w:val="24"/>
        </w:rPr>
        <w:t>；科学技术（类）支出</w:t>
      </w:r>
      <w:r w:rsidRPr="00F4629D">
        <w:rPr>
          <w:rFonts w:ascii="仿宋" w:eastAsia="仿宋" w:hAnsi="Times New Roman"/>
          <w:sz w:val="32"/>
          <w:szCs w:val="24"/>
          <w:lang w:val="zh-CN"/>
        </w:rPr>
        <w:t>220.59</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0.69%</w:t>
      </w:r>
      <w:r w:rsidRPr="00F4629D">
        <w:rPr>
          <w:rFonts w:ascii="仿宋" w:eastAsia="仿宋" w:hAnsi="Times New Roman" w:hint="eastAsia"/>
          <w:color w:val="000000"/>
          <w:sz w:val="32"/>
          <w:szCs w:val="24"/>
        </w:rPr>
        <w:t>；文化旅游体育与传媒（类）支出</w:t>
      </w:r>
      <w:r w:rsidRPr="00F4629D">
        <w:rPr>
          <w:rFonts w:ascii="仿宋" w:eastAsia="仿宋" w:hAnsi="Times New Roman"/>
          <w:sz w:val="32"/>
          <w:szCs w:val="24"/>
          <w:lang w:val="zh-CN"/>
        </w:rPr>
        <w:t>6</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0.02%</w:t>
      </w:r>
      <w:r w:rsidRPr="00F4629D">
        <w:rPr>
          <w:rFonts w:ascii="仿宋" w:eastAsia="仿宋" w:hAnsi="Times New Roman" w:hint="eastAsia"/>
          <w:color w:val="000000"/>
          <w:sz w:val="32"/>
          <w:szCs w:val="24"/>
        </w:rPr>
        <w:t>；社会保障和就业（类）支出</w:t>
      </w:r>
      <w:r w:rsidRPr="00F4629D">
        <w:rPr>
          <w:rFonts w:ascii="仿宋" w:eastAsia="仿宋" w:hAnsi="Times New Roman"/>
          <w:sz w:val="32"/>
          <w:szCs w:val="24"/>
          <w:lang w:val="zh-CN"/>
        </w:rPr>
        <w:t>28.66</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0.09%</w:t>
      </w:r>
      <w:r w:rsidRPr="00F4629D">
        <w:rPr>
          <w:rFonts w:ascii="仿宋" w:eastAsia="仿宋" w:hAnsi="Times New Roman" w:hint="eastAsia"/>
          <w:color w:val="000000"/>
          <w:sz w:val="32"/>
          <w:szCs w:val="24"/>
        </w:rPr>
        <w:t>；卫生健康（类）支出</w:t>
      </w:r>
      <w:r w:rsidRPr="00F4629D">
        <w:rPr>
          <w:rFonts w:ascii="仿宋" w:eastAsia="仿宋" w:hAnsi="Times New Roman"/>
          <w:sz w:val="32"/>
          <w:szCs w:val="24"/>
          <w:lang w:val="zh-CN"/>
        </w:rPr>
        <w:t>5.06</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0.02%</w:t>
      </w:r>
      <w:r w:rsidRPr="00F4629D">
        <w:rPr>
          <w:rFonts w:ascii="仿宋" w:eastAsia="仿宋" w:hAnsi="Times New Roman" w:hint="eastAsia"/>
          <w:color w:val="000000"/>
          <w:sz w:val="32"/>
          <w:szCs w:val="24"/>
        </w:rPr>
        <w:t>；节能环保（类）支出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；城乡社区（类）支出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；农林水（类）支出</w:t>
      </w:r>
      <w:r w:rsidRPr="00F4629D">
        <w:rPr>
          <w:rFonts w:ascii="仿宋" w:eastAsia="仿宋" w:hAnsi="Times New Roman"/>
          <w:sz w:val="32"/>
          <w:szCs w:val="24"/>
          <w:lang w:val="zh-CN"/>
        </w:rPr>
        <w:t>80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0.25%</w:t>
      </w:r>
      <w:r w:rsidRPr="00F4629D">
        <w:rPr>
          <w:rFonts w:ascii="仿宋" w:eastAsia="仿宋" w:hAnsi="Times New Roman" w:hint="eastAsia"/>
          <w:color w:val="000000"/>
          <w:sz w:val="32"/>
          <w:szCs w:val="24"/>
        </w:rPr>
        <w:t>；交通运输（类）支出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；资源勘探工业信息等（类）支出</w:t>
      </w:r>
      <w:r w:rsidRPr="00F4629D">
        <w:rPr>
          <w:rFonts w:ascii="仿宋" w:eastAsia="仿宋" w:hAnsi="Times New Roman"/>
          <w:sz w:val="32"/>
          <w:szCs w:val="24"/>
          <w:lang w:val="zh-CN"/>
        </w:rPr>
        <w:t>61.8</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0.19%</w:t>
      </w:r>
      <w:r w:rsidRPr="00F4629D">
        <w:rPr>
          <w:rFonts w:ascii="仿宋" w:eastAsia="仿宋" w:hAnsi="Times New Roman" w:hint="eastAsia"/>
          <w:color w:val="000000"/>
          <w:sz w:val="32"/>
          <w:szCs w:val="24"/>
        </w:rPr>
        <w:t>；商业服务业等（类）支出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；金融（类）支出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；援助其他地区（类）支出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；自然资源海洋气象等（类）支出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；住房保障（类）支出</w:t>
      </w:r>
      <w:r w:rsidRPr="00F4629D">
        <w:rPr>
          <w:rFonts w:ascii="仿宋" w:eastAsia="仿宋" w:hAnsi="Times New Roman"/>
          <w:sz w:val="32"/>
          <w:szCs w:val="24"/>
          <w:lang w:val="zh-CN"/>
        </w:rPr>
        <w:t>3.33</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0.01%</w:t>
      </w:r>
      <w:r w:rsidRPr="00F4629D">
        <w:rPr>
          <w:rFonts w:ascii="仿宋" w:eastAsia="仿宋" w:hAnsi="Times New Roman" w:hint="eastAsia"/>
          <w:color w:val="000000"/>
          <w:sz w:val="32"/>
          <w:szCs w:val="24"/>
        </w:rPr>
        <w:t>；粮油物资储备（类）支出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lastRenderedPageBreak/>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；灾害防治及应急管理（类）支出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；其他（类）支出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；债务还本（类）支出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；债务付息（类）支出</w:t>
      </w:r>
      <w:r w:rsidRPr="00F4629D">
        <w:rPr>
          <w:rFonts w:ascii="仿宋" w:eastAsia="仿宋" w:hAnsi="Times New Roman"/>
          <w:sz w:val="32"/>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w:t>
      </w:r>
    </w:p>
    <w:p w14:paraId="25751ECE"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t>3.</w:t>
      </w:r>
      <w:r w:rsidRPr="00F4629D">
        <w:rPr>
          <w:rFonts w:ascii="仿宋" w:eastAsia="仿宋" w:hAnsi="Times New Roman" w:hint="eastAsia"/>
          <w:b/>
          <w:color w:val="000000"/>
          <w:sz w:val="32"/>
          <w:szCs w:val="24"/>
        </w:rPr>
        <w:t>一般公共预算财政拨款支出决算具体情况。</w:t>
      </w:r>
    </w:p>
    <w:p w14:paraId="192B8ECB"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sz w:val="32"/>
          <w:szCs w:val="24"/>
        </w:rPr>
        <w:t>2020</w:t>
      </w:r>
      <w:r w:rsidRPr="00F4629D">
        <w:rPr>
          <w:rFonts w:ascii="仿宋" w:eastAsia="仿宋" w:hAnsi="Times New Roman" w:hint="eastAsia"/>
          <w:sz w:val="32"/>
          <w:szCs w:val="24"/>
        </w:rPr>
        <w:t>年度</w:t>
      </w:r>
      <w:r w:rsidRPr="00F4629D">
        <w:rPr>
          <w:rFonts w:ascii="仿宋" w:eastAsia="仿宋" w:hAnsi="Times New Roman" w:hint="eastAsia"/>
          <w:color w:val="000000"/>
          <w:sz w:val="32"/>
          <w:szCs w:val="24"/>
        </w:rPr>
        <w:t>一般公共预算</w:t>
      </w:r>
      <w:r w:rsidRPr="00F4629D">
        <w:rPr>
          <w:rFonts w:ascii="仿宋" w:eastAsia="仿宋" w:hAnsi="Times New Roman" w:hint="eastAsia"/>
          <w:sz w:val="32"/>
          <w:szCs w:val="24"/>
        </w:rPr>
        <w:t>财政拨款支出年初预算为</w:t>
      </w:r>
      <w:r w:rsidRPr="00F4629D">
        <w:rPr>
          <w:rFonts w:ascii="仿宋" w:eastAsia="仿宋" w:hAnsi="Times New Roman"/>
          <w:color w:val="000000"/>
          <w:sz w:val="32"/>
          <w:szCs w:val="24"/>
        </w:rPr>
        <w:t>2</w:t>
      </w:r>
      <w:r w:rsidR="00397422" w:rsidRPr="00F4629D">
        <w:rPr>
          <w:rFonts w:ascii="仿宋" w:eastAsia="仿宋" w:hAnsi="Times New Roman"/>
          <w:color w:val="000000"/>
          <w:sz w:val="32"/>
          <w:szCs w:val="24"/>
        </w:rPr>
        <w:t>,</w:t>
      </w:r>
      <w:r w:rsidRPr="00F4629D">
        <w:rPr>
          <w:rFonts w:ascii="仿宋" w:eastAsia="仿宋" w:hAnsi="Times New Roman"/>
          <w:color w:val="000000"/>
          <w:sz w:val="32"/>
          <w:szCs w:val="24"/>
        </w:rPr>
        <w:t>9431.24</w:t>
      </w:r>
      <w:r w:rsidRPr="00F4629D">
        <w:rPr>
          <w:rFonts w:ascii="仿宋" w:eastAsia="仿宋" w:hAnsi="Times New Roman" w:hint="eastAsia"/>
          <w:sz w:val="32"/>
          <w:szCs w:val="24"/>
        </w:rPr>
        <w:t>万元，支出决算为</w:t>
      </w:r>
      <w:r w:rsidRPr="00F4629D">
        <w:rPr>
          <w:rFonts w:ascii="仿宋" w:eastAsia="仿宋" w:hAnsi="Times New Roman"/>
          <w:color w:val="000000"/>
          <w:sz w:val="32"/>
          <w:szCs w:val="24"/>
        </w:rPr>
        <w:t>31,992.74</w:t>
      </w:r>
      <w:r w:rsidRPr="00F4629D">
        <w:rPr>
          <w:rFonts w:ascii="仿宋" w:eastAsia="仿宋" w:hAnsi="Times New Roman" w:hint="eastAsia"/>
          <w:color w:val="000000"/>
          <w:sz w:val="32"/>
          <w:szCs w:val="24"/>
        </w:rPr>
        <w:t>万元</w:t>
      </w:r>
      <w:r w:rsidRPr="00F4629D">
        <w:rPr>
          <w:rFonts w:ascii="仿宋" w:eastAsia="仿宋" w:hAnsi="Times New Roman"/>
          <w:sz w:val="32"/>
          <w:szCs w:val="24"/>
        </w:rPr>
        <w:t>,</w:t>
      </w:r>
      <w:r w:rsidRPr="00F4629D">
        <w:rPr>
          <w:rFonts w:ascii="仿宋" w:eastAsia="仿宋" w:hAnsi="Times New Roman" w:hint="eastAsia"/>
          <w:sz w:val="32"/>
          <w:szCs w:val="24"/>
        </w:rPr>
        <w:t>完成年初预算的</w:t>
      </w:r>
      <w:r w:rsidRPr="00F4629D">
        <w:rPr>
          <w:rFonts w:ascii="仿宋" w:eastAsia="仿宋" w:hAnsi="Times New Roman"/>
          <w:color w:val="000000"/>
          <w:sz w:val="32"/>
          <w:szCs w:val="24"/>
        </w:rPr>
        <w:t>108.7%</w:t>
      </w:r>
      <w:r w:rsidRPr="00F4629D">
        <w:rPr>
          <w:rFonts w:ascii="仿宋" w:eastAsia="仿宋" w:hAnsi="Times New Roman" w:hint="eastAsia"/>
          <w:sz w:val="32"/>
          <w:szCs w:val="24"/>
        </w:rPr>
        <w:t>，主要原因是部分省、市财政拨款专项经费在年中下达。</w:t>
      </w:r>
      <w:r w:rsidRPr="00F4629D">
        <w:rPr>
          <w:rFonts w:ascii="仿宋" w:eastAsia="仿宋" w:hAnsi="Times New Roman" w:hint="eastAsia"/>
          <w:color w:val="000000"/>
          <w:sz w:val="32"/>
          <w:szCs w:val="24"/>
        </w:rPr>
        <w:t>其中：</w:t>
      </w:r>
    </w:p>
    <w:p w14:paraId="3711BFF0"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教育支出（类）普通教育（款）高等教育（项）：年初预算为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486.23</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，决算数大于预算数的主要原因是普通高校学生食堂补贴资金在年中下达。</w:t>
      </w:r>
    </w:p>
    <w:p w14:paraId="3EFD2AE3"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教育支出（类）职业教育（款）高等职业教育（项）：年初预算为</w:t>
      </w:r>
      <w:r w:rsidRPr="00F4629D">
        <w:rPr>
          <w:rFonts w:ascii="仿宋" w:eastAsia="仿宋" w:hAnsi="仿宋"/>
          <w:color w:val="000000"/>
          <w:sz w:val="32"/>
          <w:szCs w:val="24"/>
        </w:rPr>
        <w:t>25</w:t>
      </w:r>
      <w:r w:rsidR="00397422" w:rsidRPr="00F4629D">
        <w:rPr>
          <w:rFonts w:ascii="仿宋" w:eastAsia="仿宋" w:hAnsi="仿宋"/>
          <w:color w:val="000000"/>
          <w:sz w:val="32"/>
          <w:szCs w:val="24"/>
        </w:rPr>
        <w:t>,</w:t>
      </w:r>
      <w:r w:rsidRPr="00F4629D">
        <w:rPr>
          <w:rFonts w:ascii="仿宋" w:eastAsia="仿宋" w:hAnsi="仿宋"/>
          <w:color w:val="000000"/>
          <w:sz w:val="32"/>
          <w:szCs w:val="24"/>
        </w:rPr>
        <w:t>428.94</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27</w:t>
      </w:r>
      <w:r w:rsidR="00397422" w:rsidRPr="00F4629D">
        <w:rPr>
          <w:rFonts w:ascii="仿宋" w:eastAsia="仿宋" w:hAnsi="仿宋"/>
          <w:color w:val="000000"/>
          <w:sz w:val="32"/>
          <w:szCs w:val="24"/>
        </w:rPr>
        <w:t>,</w:t>
      </w:r>
      <w:r w:rsidRPr="00F4629D">
        <w:rPr>
          <w:rFonts w:ascii="仿宋" w:eastAsia="仿宋" w:hAnsi="仿宋"/>
          <w:color w:val="000000"/>
          <w:sz w:val="32"/>
          <w:szCs w:val="24"/>
        </w:rPr>
        <w:t>537.71</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108.29%</w:t>
      </w:r>
      <w:r w:rsidRPr="00F4629D">
        <w:rPr>
          <w:rFonts w:ascii="仿宋" w:eastAsia="仿宋" w:hAnsi="仿宋" w:hint="eastAsia"/>
          <w:color w:val="000000"/>
          <w:sz w:val="32"/>
          <w:szCs w:val="24"/>
        </w:rPr>
        <w:t>，决算数大于预算数的主要原因</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年应征入伍服义务兵役和直招士官学生资助、</w:t>
      </w:r>
      <w:r w:rsidRPr="00F4629D">
        <w:rPr>
          <w:rFonts w:ascii="仿宋" w:eastAsia="仿宋" w:hAnsi="仿宋"/>
          <w:color w:val="000000"/>
          <w:sz w:val="32"/>
          <w:szCs w:val="24"/>
        </w:rPr>
        <w:t>2020</w:t>
      </w:r>
      <w:r w:rsidRPr="00F4629D">
        <w:rPr>
          <w:rFonts w:ascii="仿宋" w:eastAsia="仿宋" w:hAnsi="仿宋" w:hint="eastAsia"/>
          <w:color w:val="000000"/>
          <w:sz w:val="32"/>
          <w:szCs w:val="24"/>
        </w:rPr>
        <w:t>双高计划建设补助（省财）、</w:t>
      </w:r>
      <w:r w:rsidRPr="00F4629D">
        <w:rPr>
          <w:rFonts w:ascii="仿宋" w:eastAsia="仿宋" w:hAnsi="仿宋"/>
          <w:color w:val="000000"/>
          <w:sz w:val="32"/>
          <w:szCs w:val="24"/>
        </w:rPr>
        <w:t>2020</w:t>
      </w:r>
      <w:r w:rsidRPr="00F4629D">
        <w:rPr>
          <w:rFonts w:ascii="仿宋" w:eastAsia="仿宋" w:hAnsi="仿宋" w:hint="eastAsia"/>
          <w:color w:val="000000"/>
          <w:sz w:val="32"/>
          <w:szCs w:val="24"/>
        </w:rPr>
        <w:t>双高计划建设补助（央财）等专项资金在年中下达；支出中包含了上年结转资金。</w:t>
      </w:r>
    </w:p>
    <w:p w14:paraId="116311FF"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教育支出（类）教育费附加安排的支出（款）其他教育费附加安排的支出（项）：年初预算为</w:t>
      </w:r>
      <w:r w:rsidRPr="00F4629D">
        <w:rPr>
          <w:rFonts w:ascii="仿宋" w:eastAsia="仿宋" w:hAnsi="仿宋"/>
          <w:color w:val="000000"/>
          <w:sz w:val="32"/>
          <w:szCs w:val="24"/>
        </w:rPr>
        <w:t>3</w:t>
      </w:r>
      <w:r w:rsidR="00397422" w:rsidRPr="00F4629D">
        <w:rPr>
          <w:rFonts w:ascii="仿宋" w:eastAsia="仿宋" w:hAnsi="仿宋"/>
          <w:color w:val="000000"/>
          <w:sz w:val="32"/>
          <w:szCs w:val="24"/>
        </w:rPr>
        <w:t>,</w:t>
      </w:r>
      <w:r w:rsidRPr="00F4629D">
        <w:rPr>
          <w:rFonts w:ascii="仿宋" w:eastAsia="仿宋" w:hAnsi="仿宋"/>
          <w:color w:val="000000"/>
          <w:sz w:val="32"/>
          <w:szCs w:val="24"/>
        </w:rPr>
        <w:t>953.71</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3</w:t>
      </w:r>
      <w:r w:rsidR="00397422" w:rsidRPr="00F4629D">
        <w:rPr>
          <w:rFonts w:ascii="仿宋" w:eastAsia="仿宋" w:hAnsi="仿宋"/>
          <w:color w:val="000000"/>
          <w:sz w:val="32"/>
          <w:szCs w:val="24"/>
        </w:rPr>
        <w:t>,</w:t>
      </w:r>
      <w:r w:rsidRPr="00F4629D">
        <w:rPr>
          <w:rFonts w:ascii="仿宋" w:eastAsia="仿宋" w:hAnsi="仿宋"/>
          <w:color w:val="000000"/>
          <w:sz w:val="32"/>
          <w:szCs w:val="24"/>
        </w:rPr>
        <w:t>563.35</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90.13%</w:t>
      </w:r>
      <w:r w:rsidRPr="00F4629D">
        <w:rPr>
          <w:rFonts w:ascii="仿宋" w:eastAsia="仿宋" w:hAnsi="仿宋" w:hint="eastAsia"/>
          <w:color w:val="000000"/>
          <w:sz w:val="32"/>
          <w:szCs w:val="24"/>
        </w:rPr>
        <w:t>，决算数小于预算数的主要原因是上级专项补助经费结转下年。</w:t>
      </w:r>
    </w:p>
    <w:p w14:paraId="20B61AB6"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科学技术支出（类）技术研究与开发（款）科技成果转化</w:t>
      </w:r>
      <w:r w:rsidRPr="00F4629D">
        <w:rPr>
          <w:rFonts w:ascii="仿宋" w:eastAsia="仿宋" w:hAnsi="仿宋" w:hint="eastAsia"/>
          <w:color w:val="000000"/>
          <w:sz w:val="32"/>
          <w:szCs w:val="24"/>
        </w:rPr>
        <w:lastRenderedPageBreak/>
        <w:t>与扩散（项）：年初预算为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1.52</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，决算数大于预算数的主要原因是金华市第四批科技创新资金（科技特派员）资金为上年结转资金。</w:t>
      </w:r>
    </w:p>
    <w:p w14:paraId="052B7F01"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科学技术支出（类）技术研究与开发（款）其他技术研究与开发支出（项）：年初预算为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123.71</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年第三批省科技发展专项资金</w:t>
      </w:r>
      <w:r w:rsidRPr="00F4629D">
        <w:rPr>
          <w:rFonts w:ascii="仿宋" w:eastAsia="仿宋" w:hAnsi="仿宋"/>
          <w:color w:val="000000"/>
          <w:sz w:val="32"/>
          <w:szCs w:val="24"/>
        </w:rPr>
        <w:t>(</w:t>
      </w:r>
      <w:r w:rsidRPr="00F4629D">
        <w:rPr>
          <w:rFonts w:ascii="仿宋" w:eastAsia="仿宋" w:hAnsi="仿宋" w:hint="eastAsia"/>
          <w:color w:val="000000"/>
          <w:sz w:val="32"/>
          <w:szCs w:val="24"/>
        </w:rPr>
        <w:t>科研</w:t>
      </w:r>
      <w:r w:rsidRPr="00F4629D">
        <w:rPr>
          <w:rFonts w:ascii="仿宋" w:eastAsia="仿宋" w:hAnsi="仿宋"/>
          <w:color w:val="000000"/>
          <w:sz w:val="32"/>
          <w:szCs w:val="24"/>
        </w:rPr>
        <w:t>)</w:t>
      </w:r>
      <w:r w:rsidRPr="00F4629D">
        <w:rPr>
          <w:rFonts w:ascii="仿宋" w:eastAsia="仿宋" w:hAnsi="仿宋" w:hint="eastAsia"/>
          <w:color w:val="000000"/>
          <w:sz w:val="32"/>
          <w:szCs w:val="24"/>
        </w:rPr>
        <w:t>、</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年第四批科技创新资金（公益类）在年中下达；支出包含了金华市第三批科技创新资金</w:t>
      </w:r>
      <w:r w:rsidRPr="00F4629D">
        <w:rPr>
          <w:rFonts w:ascii="仿宋" w:eastAsia="仿宋" w:hAnsi="仿宋"/>
          <w:color w:val="000000"/>
          <w:sz w:val="32"/>
          <w:szCs w:val="24"/>
        </w:rPr>
        <w:t>—</w:t>
      </w:r>
      <w:r w:rsidRPr="00F4629D">
        <w:rPr>
          <w:rFonts w:ascii="仿宋" w:eastAsia="仿宋" w:hAnsi="仿宋" w:hint="eastAsia"/>
          <w:color w:val="000000"/>
          <w:sz w:val="32"/>
          <w:szCs w:val="24"/>
        </w:rPr>
        <w:t>公益类等项目上年结转资金。</w:t>
      </w:r>
    </w:p>
    <w:p w14:paraId="70B3F664"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科学技术支出（类）科技条件与服务（款）技术创新服务体系（项）：年初预算为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2.02</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，决算数大于预算数的主要原因是支出包含了</w:t>
      </w:r>
      <w:r w:rsidRPr="00F4629D">
        <w:rPr>
          <w:rFonts w:ascii="仿宋" w:eastAsia="仿宋" w:hAnsi="仿宋"/>
          <w:color w:val="000000"/>
          <w:sz w:val="32"/>
          <w:szCs w:val="24"/>
        </w:rPr>
        <w:t>2016</w:t>
      </w:r>
      <w:r w:rsidRPr="00F4629D">
        <w:rPr>
          <w:rFonts w:ascii="仿宋" w:eastAsia="仿宋" w:hAnsi="仿宋" w:hint="eastAsia"/>
          <w:color w:val="000000"/>
          <w:sz w:val="32"/>
          <w:szCs w:val="24"/>
        </w:rPr>
        <w:t>年金华市区第一批技术创新资金上年结转资金。</w:t>
      </w:r>
    </w:p>
    <w:p w14:paraId="430060E6"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科学技术支出（类）科技条件与服务（款）社会科学研究（项）：年初预算为</w:t>
      </w:r>
      <w:r w:rsidRPr="00F4629D">
        <w:rPr>
          <w:rFonts w:ascii="仿宋" w:eastAsia="仿宋" w:hAnsi="仿宋"/>
          <w:color w:val="000000"/>
          <w:sz w:val="32"/>
          <w:szCs w:val="24"/>
        </w:rPr>
        <w:t>15</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12.65</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84.33%</w:t>
      </w:r>
      <w:r w:rsidRPr="00F4629D">
        <w:rPr>
          <w:rFonts w:ascii="仿宋" w:eastAsia="仿宋" w:hAnsi="仿宋" w:hint="eastAsia"/>
          <w:color w:val="000000"/>
          <w:sz w:val="32"/>
          <w:szCs w:val="24"/>
        </w:rPr>
        <w:t>，决算数小于预算数的主要原因是科研项目按科研管理办法规定允许结转下年。</w:t>
      </w:r>
    </w:p>
    <w:p w14:paraId="00923A17"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科学技术支出（类）科技重大发现（款）重点研发计划（项）：年初预算为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7.55</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年第四批科技创新资金在年中下达。</w:t>
      </w:r>
    </w:p>
    <w:p w14:paraId="04CB325E"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科学技术支出（类）其他科学技术支出（款）其他科学技术支出（项）：年初预算为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73.15</w:t>
      </w:r>
      <w:r w:rsidRPr="00F4629D">
        <w:rPr>
          <w:rFonts w:ascii="仿宋" w:eastAsia="仿宋" w:hAnsi="仿宋" w:hint="eastAsia"/>
          <w:color w:val="000000"/>
          <w:sz w:val="32"/>
          <w:szCs w:val="24"/>
        </w:rPr>
        <w:t>万元，完</w:t>
      </w:r>
      <w:r w:rsidRPr="00F4629D">
        <w:rPr>
          <w:rFonts w:ascii="仿宋" w:eastAsia="仿宋" w:hAnsi="仿宋" w:hint="eastAsia"/>
          <w:color w:val="000000"/>
          <w:sz w:val="32"/>
          <w:szCs w:val="24"/>
        </w:rPr>
        <w:lastRenderedPageBreak/>
        <w:t>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年第一批科技创新专项资金等项目在年中下达；支出包含了科技创新专项等上年结转资金。</w:t>
      </w:r>
    </w:p>
    <w:p w14:paraId="0257E17F"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文化旅游体育与传媒支出（类）其他文化体育与传媒支出（款）宣传文化发展专项支出（项）：指年初预算为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6</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，决算数大于预算数的主要原因是文化精品和人才扶持奖励专项资金在年中下达。</w:t>
      </w:r>
    </w:p>
    <w:p w14:paraId="00727D98"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社会保障和就业支出（类）行政事业单位养老支出（款）机关事业单位基本养老保险缴费支出（项）：年初预算为</w:t>
      </w:r>
      <w:r w:rsidRPr="00F4629D">
        <w:rPr>
          <w:rFonts w:ascii="仿宋" w:eastAsia="仿宋" w:hAnsi="仿宋"/>
          <w:color w:val="000000"/>
          <w:sz w:val="32"/>
          <w:szCs w:val="24"/>
        </w:rPr>
        <w:t>3.55</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3.55</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w:t>
      </w:r>
    </w:p>
    <w:p w14:paraId="4348EA1E"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社会保障和就业支出（类）行政事业单位养老支出（款）机关事业单位职业年金缴费支出（项）：年初预算为</w:t>
      </w:r>
      <w:r w:rsidRPr="00F4629D">
        <w:rPr>
          <w:rFonts w:ascii="仿宋" w:eastAsia="仿宋" w:hAnsi="仿宋"/>
          <w:color w:val="000000"/>
          <w:sz w:val="32"/>
          <w:szCs w:val="24"/>
        </w:rPr>
        <w:t>1.42</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1.42</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w:t>
      </w:r>
    </w:p>
    <w:p w14:paraId="5F4A5B40"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社会保障和就业支出（类）行政事业单位养老支出（款）其他行政事业单位养老支出（项）：年初预算为</w:t>
      </w:r>
      <w:r w:rsidRPr="00F4629D">
        <w:rPr>
          <w:rFonts w:ascii="仿宋" w:eastAsia="仿宋" w:hAnsi="仿宋"/>
          <w:color w:val="000000"/>
          <w:sz w:val="32"/>
          <w:szCs w:val="24"/>
        </w:rPr>
        <w:t>23.69</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23.69</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w:t>
      </w:r>
    </w:p>
    <w:p w14:paraId="429B8DF3"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卫生健康支出（类）中医药（款）中医（民族医）药专项（项）：年初预算为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3.46</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w:t>
      </w:r>
      <w:r w:rsidR="00127389" w:rsidRPr="00F4629D">
        <w:rPr>
          <w:rFonts w:ascii="仿宋" w:eastAsia="仿宋" w:hAnsi="仿宋" w:hint="eastAsia"/>
          <w:color w:val="000000"/>
          <w:sz w:val="32"/>
          <w:szCs w:val="24"/>
        </w:rPr>
        <w:t>支出中包含了上年结转资金。</w:t>
      </w:r>
    </w:p>
    <w:p w14:paraId="64A18C1A"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卫生健康支出（类）行政事业单位医疗（款）事业单位医疗（项）：年初预算为</w:t>
      </w:r>
      <w:r w:rsidRPr="00F4629D">
        <w:rPr>
          <w:rFonts w:ascii="仿宋" w:eastAsia="仿宋" w:hAnsi="仿宋"/>
          <w:color w:val="000000"/>
          <w:sz w:val="32"/>
          <w:szCs w:val="24"/>
        </w:rPr>
        <w:t>1.6</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1.6</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w:t>
      </w:r>
    </w:p>
    <w:p w14:paraId="24889FB5"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lastRenderedPageBreak/>
        <w:t>农林水支出（类）农业农村（款）其他农业农村支出（项）：年初预算为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80</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，决算数大于预算数的主要原因是全省农业职业技能大赛工作经费在年中下达。</w:t>
      </w:r>
    </w:p>
    <w:p w14:paraId="2863A990"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资源勘探工业信息等支出（类）工业和信息产业监管（款）工业和信息产业支持（项）：年初预算为</w:t>
      </w:r>
      <w:r w:rsidRPr="00F4629D">
        <w:rPr>
          <w:rFonts w:ascii="仿宋" w:eastAsia="仿宋" w:hAnsi="仿宋"/>
          <w:color w:val="000000"/>
          <w:sz w:val="32"/>
          <w:szCs w:val="24"/>
        </w:rPr>
        <w:t>0</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61.8</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，决算数大于预算数的主要原因是校园网</w:t>
      </w:r>
      <w:r w:rsidRPr="00F4629D">
        <w:rPr>
          <w:rFonts w:ascii="仿宋" w:eastAsia="仿宋" w:hAnsi="仿宋"/>
          <w:color w:val="000000"/>
          <w:sz w:val="32"/>
          <w:szCs w:val="24"/>
        </w:rPr>
        <w:t>IPv6</w:t>
      </w:r>
      <w:r w:rsidRPr="00F4629D">
        <w:rPr>
          <w:rFonts w:ascii="仿宋" w:eastAsia="仿宋" w:hAnsi="仿宋" w:hint="eastAsia"/>
          <w:color w:val="000000"/>
          <w:sz w:val="32"/>
          <w:szCs w:val="24"/>
        </w:rPr>
        <w:t>部署试点项目经费在年中下达。</w:t>
      </w:r>
    </w:p>
    <w:p w14:paraId="126CC5BE"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hint="eastAsia"/>
          <w:color w:val="000000"/>
          <w:sz w:val="32"/>
          <w:szCs w:val="24"/>
        </w:rPr>
        <w:t>住房保障支出（类）住房改革支出（款）住房公积金（项）：年初预算为</w:t>
      </w:r>
      <w:r w:rsidRPr="00F4629D">
        <w:rPr>
          <w:rFonts w:ascii="仿宋" w:eastAsia="仿宋" w:hAnsi="仿宋"/>
          <w:color w:val="000000"/>
          <w:sz w:val="32"/>
          <w:szCs w:val="24"/>
        </w:rPr>
        <w:t>3.33</w:t>
      </w:r>
      <w:r w:rsidRPr="00F4629D">
        <w:rPr>
          <w:rFonts w:ascii="仿宋" w:eastAsia="仿宋" w:hAnsi="仿宋" w:hint="eastAsia"/>
          <w:color w:val="000000"/>
          <w:sz w:val="32"/>
          <w:szCs w:val="24"/>
        </w:rPr>
        <w:t>万元，支出决算为</w:t>
      </w:r>
      <w:r w:rsidRPr="00F4629D">
        <w:rPr>
          <w:rFonts w:ascii="仿宋" w:eastAsia="仿宋" w:hAnsi="仿宋"/>
          <w:color w:val="000000"/>
          <w:sz w:val="32"/>
          <w:szCs w:val="24"/>
        </w:rPr>
        <w:t>3.33</w:t>
      </w:r>
      <w:r w:rsidRPr="00F4629D">
        <w:rPr>
          <w:rFonts w:ascii="仿宋" w:eastAsia="仿宋" w:hAnsi="仿宋" w:hint="eastAsia"/>
          <w:color w:val="000000"/>
          <w:sz w:val="32"/>
          <w:szCs w:val="24"/>
        </w:rPr>
        <w:t>万元，完成年初预算的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w:t>
      </w:r>
    </w:p>
    <w:p w14:paraId="71EAC7FD" w14:textId="77777777" w:rsidR="004545BB" w:rsidRPr="00F4629D" w:rsidRDefault="004545BB">
      <w:pPr>
        <w:autoSpaceDE w:val="0"/>
        <w:autoSpaceDN w:val="0"/>
        <w:adjustRightInd w:val="0"/>
        <w:spacing w:line="324" w:lineRule="auto"/>
        <w:ind w:firstLine="594"/>
        <w:rPr>
          <w:rFonts w:ascii="Times New Roman" w:eastAsia="楷体" w:hAnsi="Times New Roman"/>
          <w:color w:val="000000"/>
          <w:sz w:val="32"/>
          <w:szCs w:val="24"/>
        </w:rPr>
      </w:pPr>
      <w:r w:rsidRPr="00F4629D">
        <w:rPr>
          <w:rFonts w:ascii="楷体" w:eastAsia="楷体" w:hAnsi="Times New Roman" w:hint="eastAsia"/>
          <w:b/>
          <w:color w:val="000000"/>
          <w:sz w:val="32"/>
          <w:szCs w:val="24"/>
        </w:rPr>
        <w:t>（六）一般公共预算财政拨款基本支出决算情况说明</w:t>
      </w:r>
    </w:p>
    <w:p w14:paraId="5707171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年度一般公共预算财政拨款基本支出</w:t>
      </w:r>
      <w:r w:rsidRPr="00F4629D">
        <w:rPr>
          <w:rFonts w:ascii="仿宋" w:eastAsia="仿宋" w:hAnsi="Times New Roman"/>
          <w:color w:val="000000"/>
          <w:sz w:val="32"/>
          <w:szCs w:val="24"/>
        </w:rPr>
        <w:t>13,326.99</w:t>
      </w:r>
      <w:r w:rsidRPr="00F4629D">
        <w:rPr>
          <w:rFonts w:ascii="仿宋" w:eastAsia="仿宋" w:hAnsi="Times New Roman" w:hint="eastAsia"/>
          <w:color w:val="000000"/>
          <w:sz w:val="32"/>
          <w:szCs w:val="24"/>
        </w:rPr>
        <w:t>万元，其中：</w:t>
      </w:r>
    </w:p>
    <w:p w14:paraId="460CBF37"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人员经费</w:t>
      </w:r>
      <w:r w:rsidRPr="00F4629D">
        <w:rPr>
          <w:rFonts w:ascii="仿宋" w:eastAsia="仿宋" w:hAnsi="Times New Roman"/>
          <w:color w:val="000000"/>
          <w:sz w:val="32"/>
          <w:szCs w:val="24"/>
        </w:rPr>
        <w:t>13,323.76</w:t>
      </w:r>
      <w:r w:rsidRPr="00F4629D">
        <w:rPr>
          <w:rFonts w:ascii="仿宋" w:eastAsia="仿宋" w:hAnsi="Times New Roman" w:hint="eastAsia"/>
          <w:color w:val="000000"/>
          <w:sz w:val="32"/>
          <w:szCs w:val="24"/>
        </w:rPr>
        <w:t>万元，主要包括：</w:t>
      </w:r>
      <w:r w:rsidRPr="00F4629D">
        <w:rPr>
          <w:rFonts w:ascii="仿宋" w:eastAsia="仿宋" w:hAnsi="仿宋" w:hint="eastAsia"/>
          <w:color w:val="000000"/>
          <w:sz w:val="32"/>
          <w:szCs w:val="24"/>
        </w:rPr>
        <w:t>基本工资、津贴补贴、奖金、绩效工资、机关事业单位基本养老保险缴费、职业年金缴费、职工基本医疗保险缴费、公务员医疗补助缴费、其他社会保障缴费、住房公积金、离休费、其他对个人和家庭的补助支出</w:t>
      </w:r>
      <w:r w:rsidRPr="00F4629D">
        <w:rPr>
          <w:rFonts w:ascii="仿宋" w:eastAsia="仿宋" w:hAnsi="Times New Roman" w:hint="eastAsia"/>
          <w:color w:val="000000"/>
          <w:sz w:val="32"/>
          <w:szCs w:val="24"/>
        </w:rPr>
        <w:t>。</w:t>
      </w:r>
    </w:p>
    <w:p w14:paraId="72108B3A" w14:textId="77777777" w:rsidR="004545BB" w:rsidRPr="00F4629D" w:rsidRDefault="004545BB">
      <w:pPr>
        <w:autoSpaceDE w:val="0"/>
        <w:autoSpaceDN w:val="0"/>
        <w:adjustRightInd w:val="0"/>
        <w:spacing w:line="324" w:lineRule="auto"/>
        <w:ind w:firstLine="594"/>
        <w:rPr>
          <w:rFonts w:ascii="Times New Roman" w:eastAsia="仿宋" w:hAnsi="Times New Roman"/>
          <w:color w:val="000000"/>
          <w:sz w:val="32"/>
          <w:szCs w:val="24"/>
        </w:rPr>
      </w:pPr>
      <w:r w:rsidRPr="00F4629D">
        <w:rPr>
          <w:rFonts w:ascii="仿宋" w:eastAsia="仿宋" w:hAnsi="Times New Roman" w:hint="eastAsia"/>
          <w:color w:val="000000"/>
          <w:sz w:val="32"/>
          <w:szCs w:val="24"/>
        </w:rPr>
        <w:t>公用经费</w:t>
      </w:r>
      <w:r w:rsidRPr="00F4629D">
        <w:rPr>
          <w:rFonts w:ascii="仿宋" w:eastAsia="仿宋" w:hAnsi="Times New Roman"/>
          <w:color w:val="000000"/>
          <w:sz w:val="32"/>
          <w:szCs w:val="24"/>
        </w:rPr>
        <w:t>3.24</w:t>
      </w:r>
      <w:r w:rsidRPr="00F4629D">
        <w:rPr>
          <w:rFonts w:ascii="仿宋" w:eastAsia="仿宋" w:hAnsi="Times New Roman" w:hint="eastAsia"/>
          <w:color w:val="000000"/>
          <w:sz w:val="32"/>
          <w:szCs w:val="24"/>
        </w:rPr>
        <w:t>万元，主要包括：</w:t>
      </w:r>
      <w:r w:rsidRPr="00F4629D">
        <w:rPr>
          <w:rFonts w:ascii="仿宋" w:eastAsia="仿宋" w:hAnsi="仿宋" w:hint="eastAsia"/>
          <w:color w:val="000000"/>
          <w:sz w:val="32"/>
          <w:szCs w:val="24"/>
        </w:rPr>
        <w:t>办公费、手续费</w:t>
      </w:r>
      <w:r w:rsidRPr="00F4629D">
        <w:rPr>
          <w:rFonts w:ascii="仿宋" w:eastAsia="仿宋" w:hAnsi="Times New Roman" w:hint="eastAsia"/>
          <w:color w:val="000000"/>
          <w:sz w:val="32"/>
          <w:szCs w:val="24"/>
        </w:rPr>
        <w:t>。</w:t>
      </w:r>
    </w:p>
    <w:p w14:paraId="7FBA1FA3" w14:textId="77777777" w:rsidR="004545BB" w:rsidRPr="00F4629D" w:rsidRDefault="004545BB">
      <w:pPr>
        <w:autoSpaceDE w:val="0"/>
        <w:autoSpaceDN w:val="0"/>
        <w:adjustRightInd w:val="0"/>
        <w:spacing w:line="324" w:lineRule="auto"/>
        <w:ind w:firstLine="594"/>
        <w:rPr>
          <w:rFonts w:ascii="楷体" w:eastAsia="楷体" w:hAnsi="Times New Roman"/>
          <w:b/>
          <w:color w:val="000000"/>
          <w:sz w:val="32"/>
          <w:szCs w:val="24"/>
        </w:rPr>
      </w:pPr>
      <w:r w:rsidRPr="00F4629D">
        <w:rPr>
          <w:rFonts w:ascii="楷体" w:eastAsia="楷体" w:hAnsi="Times New Roman" w:hint="eastAsia"/>
          <w:b/>
          <w:color w:val="000000"/>
          <w:sz w:val="32"/>
          <w:szCs w:val="24"/>
        </w:rPr>
        <w:t>（七）政府性基金预算财政拨款支出</w:t>
      </w:r>
      <w:r w:rsidRPr="00F4629D">
        <w:rPr>
          <w:rFonts w:ascii="楷体" w:eastAsia="楷体" w:hAnsi="Times New Roman" w:hint="eastAsia"/>
          <w:b/>
          <w:color w:val="000000"/>
          <w:sz w:val="32"/>
          <w:szCs w:val="24"/>
          <w:lang w:val="zh-CN"/>
        </w:rPr>
        <w:t>决算</w:t>
      </w:r>
      <w:r w:rsidRPr="00F4629D">
        <w:rPr>
          <w:rFonts w:ascii="楷体" w:eastAsia="楷体" w:hAnsi="Times New Roman" w:hint="eastAsia"/>
          <w:b/>
          <w:color w:val="000000"/>
          <w:sz w:val="32"/>
          <w:szCs w:val="24"/>
        </w:rPr>
        <w:t>总体情况说明</w:t>
      </w:r>
    </w:p>
    <w:p w14:paraId="225C9BE4" w14:textId="77777777" w:rsidR="004545BB" w:rsidRPr="00F4629D" w:rsidRDefault="004545BB">
      <w:pPr>
        <w:autoSpaceDE w:val="0"/>
        <w:autoSpaceDN w:val="0"/>
        <w:adjustRightInd w:val="0"/>
        <w:spacing w:line="324" w:lineRule="auto"/>
        <w:ind w:leftChars="200" w:left="420" w:firstLineChars="100" w:firstLine="320"/>
        <w:rPr>
          <w:rFonts w:ascii="仿宋" w:eastAsia="仿宋" w:hAnsi="Times New Roman"/>
          <w:color w:val="000000"/>
          <w:sz w:val="32"/>
          <w:szCs w:val="24"/>
        </w:rPr>
      </w:pPr>
      <w:r w:rsidRPr="00F4629D">
        <w:rPr>
          <w:rFonts w:ascii="仿宋" w:eastAsia="仿宋" w:hAnsi="Times New Roman" w:hint="eastAsia"/>
          <w:color w:val="000000"/>
          <w:sz w:val="32"/>
          <w:szCs w:val="24"/>
        </w:rPr>
        <w:t>本单位</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年度无政府性基金预算财政拨款收支安排，故无相关数据。</w:t>
      </w:r>
    </w:p>
    <w:p w14:paraId="55D52E0D"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lastRenderedPageBreak/>
        <w:t>1.</w:t>
      </w:r>
      <w:r w:rsidRPr="00F4629D">
        <w:rPr>
          <w:rFonts w:ascii="仿宋" w:eastAsia="仿宋" w:hAnsi="Times New Roman" w:hint="eastAsia"/>
          <w:b/>
          <w:color w:val="000000"/>
          <w:sz w:val="32"/>
          <w:szCs w:val="24"/>
        </w:rPr>
        <w:t>政府性基金预算财政拨款支出决算总体情况。</w:t>
      </w:r>
    </w:p>
    <w:p w14:paraId="6E5499B6" w14:textId="77777777" w:rsidR="004545BB" w:rsidRPr="00F4629D" w:rsidRDefault="004545BB">
      <w:pPr>
        <w:autoSpaceDE w:val="0"/>
        <w:autoSpaceDN w:val="0"/>
        <w:adjustRightInd w:val="0"/>
        <w:spacing w:line="324" w:lineRule="auto"/>
        <w:ind w:firstLine="606"/>
        <w:rPr>
          <w:rFonts w:ascii="仿宋_GB2312" w:eastAsia="仿宋_GB2312" w:hAnsi="Times New Roman"/>
          <w:b/>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年度政府性基金预算财政拨款支出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万元，占本年支出合计的</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年相比，政府性基金预算财政拨款支出减少</w:t>
      </w:r>
      <w:r w:rsidRPr="00F4629D">
        <w:rPr>
          <w:rFonts w:ascii="仿宋" w:eastAsia="仿宋" w:hAnsi="Times New Roman"/>
          <w:color w:val="000000"/>
          <w:sz w:val="32"/>
          <w:szCs w:val="24"/>
        </w:rPr>
        <w:t>1</w:t>
      </w:r>
      <w:r w:rsidR="00397422" w:rsidRPr="00F4629D">
        <w:rPr>
          <w:rFonts w:ascii="仿宋" w:eastAsia="仿宋" w:hAnsi="Times New Roman"/>
          <w:color w:val="000000"/>
          <w:sz w:val="32"/>
          <w:szCs w:val="24"/>
        </w:rPr>
        <w:t>,</w:t>
      </w:r>
      <w:r w:rsidRPr="00F4629D">
        <w:rPr>
          <w:rFonts w:ascii="仿宋" w:eastAsia="仿宋" w:hAnsi="Times New Roman"/>
          <w:color w:val="000000"/>
          <w:sz w:val="32"/>
          <w:szCs w:val="24"/>
        </w:rPr>
        <w:t>000.25</w:t>
      </w:r>
      <w:r w:rsidRPr="00F4629D">
        <w:rPr>
          <w:rFonts w:ascii="仿宋" w:eastAsia="仿宋" w:hAnsi="Times New Roman" w:hint="eastAsia"/>
          <w:color w:val="000000"/>
          <w:sz w:val="32"/>
          <w:szCs w:val="24"/>
        </w:rPr>
        <w:t>万元，下降</w:t>
      </w:r>
      <w:r w:rsidRPr="00F4629D">
        <w:rPr>
          <w:rFonts w:ascii="仿宋" w:eastAsia="仿宋" w:hAnsi="Times New Roman"/>
          <w:color w:val="000000"/>
          <w:sz w:val="32"/>
          <w:szCs w:val="24"/>
        </w:rPr>
        <w:t>100%</w:t>
      </w:r>
      <w:r w:rsidRPr="00F4629D">
        <w:rPr>
          <w:rFonts w:ascii="仿宋" w:eastAsia="仿宋" w:hAnsi="Times New Roman" w:hint="eastAsia"/>
          <w:color w:val="000000"/>
          <w:sz w:val="32"/>
          <w:szCs w:val="24"/>
        </w:rPr>
        <w:t>。主要原因是：智能化精密制造实训中心一期工程项目</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年政府性基金财政拨款</w:t>
      </w:r>
      <w:r w:rsidRPr="00F4629D">
        <w:rPr>
          <w:rFonts w:ascii="仿宋" w:eastAsia="仿宋" w:hAnsi="Times New Roman"/>
          <w:color w:val="000000"/>
          <w:sz w:val="32"/>
          <w:szCs w:val="24"/>
        </w:rPr>
        <w:t>1000</w:t>
      </w:r>
      <w:r w:rsidRPr="00F4629D">
        <w:rPr>
          <w:rFonts w:ascii="仿宋" w:eastAsia="仿宋" w:hAnsi="Times New Roman" w:hint="eastAsia"/>
          <w:color w:val="000000"/>
          <w:sz w:val="32"/>
          <w:szCs w:val="24"/>
        </w:rPr>
        <w:t>万并已支出，</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年无政府性基金预算财政拨款支出。</w:t>
      </w:r>
    </w:p>
    <w:p w14:paraId="3E99D806"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t>2.</w:t>
      </w:r>
      <w:r w:rsidRPr="00F4629D">
        <w:rPr>
          <w:rFonts w:ascii="仿宋" w:eastAsia="仿宋" w:hAnsi="Times New Roman" w:hint="eastAsia"/>
          <w:b/>
          <w:color w:val="000000"/>
          <w:sz w:val="32"/>
          <w:szCs w:val="24"/>
        </w:rPr>
        <w:t>政府性基金预算财政拨款支出决算结构情况。</w:t>
      </w:r>
    </w:p>
    <w:p w14:paraId="2F01303A" w14:textId="77777777" w:rsidR="004545BB" w:rsidRPr="00F4629D" w:rsidRDefault="004545BB">
      <w:pPr>
        <w:autoSpaceDE w:val="0"/>
        <w:autoSpaceDN w:val="0"/>
        <w:adjustRightInd w:val="0"/>
        <w:spacing w:line="324" w:lineRule="auto"/>
        <w:ind w:firstLine="606"/>
        <w:rPr>
          <w:rFonts w:ascii="仿宋" w:eastAsia="仿宋" w:hAnsi="Times New Roman"/>
          <w:b/>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年度政府性基金预算财政拨款支出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万元，主要用于以下方面：科学技术（类）支出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；文化旅游体育与传媒（类）支出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；社会保障和就业（类）支出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；节能环保（类）支出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；城乡社区（类）支出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；农林水（类）支出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；交通运输（类）支出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；资源勘探信息等（类）支出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；金融（类）支出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；其他（类）支出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；债务付息（类）支出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；抗疫特别国债安排（类）支出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w:t>
      </w:r>
    </w:p>
    <w:p w14:paraId="5BA3F6F0"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b/>
          <w:color w:val="000000"/>
          <w:sz w:val="32"/>
          <w:szCs w:val="24"/>
        </w:rPr>
        <w:t>3.</w:t>
      </w:r>
      <w:r w:rsidRPr="00F4629D">
        <w:rPr>
          <w:rFonts w:ascii="仿宋" w:eastAsia="仿宋" w:hAnsi="Times New Roman" w:hint="eastAsia"/>
          <w:b/>
          <w:color w:val="000000"/>
          <w:sz w:val="32"/>
          <w:szCs w:val="24"/>
        </w:rPr>
        <w:t>政府性基金预算财政拨款支出决算具体情况。</w:t>
      </w:r>
    </w:p>
    <w:p w14:paraId="3C45352C" w14:textId="77777777" w:rsidR="004545BB" w:rsidRPr="00F4629D" w:rsidRDefault="004545BB" w:rsidP="003201B8">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sz w:val="32"/>
          <w:szCs w:val="24"/>
        </w:rPr>
        <w:t>2020</w:t>
      </w:r>
      <w:r w:rsidRPr="00F4629D">
        <w:rPr>
          <w:rFonts w:ascii="仿宋" w:eastAsia="仿宋" w:hAnsi="Times New Roman" w:hint="eastAsia"/>
          <w:sz w:val="32"/>
          <w:szCs w:val="24"/>
        </w:rPr>
        <w:t>年度</w:t>
      </w:r>
      <w:r w:rsidRPr="00F4629D">
        <w:rPr>
          <w:rFonts w:ascii="仿宋" w:eastAsia="仿宋" w:hAnsi="Times New Roman" w:hint="eastAsia"/>
          <w:color w:val="000000"/>
          <w:sz w:val="32"/>
          <w:szCs w:val="24"/>
        </w:rPr>
        <w:t>政府性基金预算</w:t>
      </w:r>
      <w:r w:rsidRPr="00F4629D">
        <w:rPr>
          <w:rFonts w:ascii="仿宋" w:eastAsia="仿宋" w:hAnsi="Times New Roman" w:hint="eastAsia"/>
          <w:sz w:val="32"/>
          <w:szCs w:val="24"/>
        </w:rPr>
        <w:t>财政拨款支出年初预算为</w:t>
      </w:r>
      <w:r w:rsidRPr="00F4629D">
        <w:rPr>
          <w:rFonts w:ascii="仿宋" w:eastAsia="仿宋" w:hAnsi="Times New Roman"/>
          <w:color w:val="000000"/>
          <w:sz w:val="32"/>
          <w:szCs w:val="24"/>
        </w:rPr>
        <w:t>0</w:t>
      </w:r>
      <w:r w:rsidRPr="00F4629D">
        <w:rPr>
          <w:rFonts w:ascii="仿宋" w:eastAsia="仿宋" w:hAnsi="Times New Roman" w:hint="eastAsia"/>
          <w:sz w:val="32"/>
          <w:szCs w:val="24"/>
        </w:rPr>
        <w:t>万元，支出决算为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w:t>
      </w:r>
      <w:r w:rsidRPr="00F4629D">
        <w:rPr>
          <w:rFonts w:ascii="仿宋" w:eastAsia="仿宋" w:hAnsi="Times New Roman"/>
          <w:sz w:val="32"/>
          <w:szCs w:val="24"/>
        </w:rPr>
        <w:t>,</w:t>
      </w:r>
      <w:r w:rsidRPr="00F4629D">
        <w:rPr>
          <w:rFonts w:ascii="仿宋" w:eastAsia="仿宋" w:hAnsi="Times New Roman" w:hint="eastAsia"/>
          <w:sz w:val="32"/>
          <w:szCs w:val="24"/>
        </w:rPr>
        <w:t>完成年初预算的</w:t>
      </w:r>
      <w:r w:rsidRPr="00F4629D">
        <w:rPr>
          <w:rFonts w:ascii="仿宋" w:eastAsia="仿宋" w:hAnsi="Times New Roman"/>
          <w:color w:val="000000"/>
          <w:sz w:val="32"/>
          <w:szCs w:val="24"/>
        </w:rPr>
        <w:t>100%</w:t>
      </w:r>
      <w:r w:rsidRPr="00F4629D">
        <w:rPr>
          <w:rFonts w:ascii="仿宋" w:eastAsia="仿宋" w:hAnsi="Times New Roman" w:hint="eastAsia"/>
          <w:sz w:val="32"/>
          <w:szCs w:val="24"/>
        </w:rPr>
        <w:t>，主要原因是</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年度无政府性基金预算财政拨款收支安排</w:t>
      </w:r>
      <w:r w:rsidRPr="00F4629D">
        <w:rPr>
          <w:rFonts w:ascii="仿宋" w:eastAsia="仿宋" w:hAnsi="Times New Roman" w:hint="eastAsia"/>
          <w:sz w:val="32"/>
          <w:szCs w:val="24"/>
        </w:rPr>
        <w:t>。</w:t>
      </w:r>
    </w:p>
    <w:p w14:paraId="4615A69C" w14:textId="77777777" w:rsidR="004545BB" w:rsidRPr="00F4629D" w:rsidRDefault="004545BB">
      <w:pPr>
        <w:autoSpaceDE w:val="0"/>
        <w:autoSpaceDN w:val="0"/>
        <w:adjustRightInd w:val="0"/>
        <w:spacing w:line="324" w:lineRule="auto"/>
        <w:ind w:leftChars="100" w:left="531" w:hangingChars="100" w:hanging="321"/>
        <w:rPr>
          <w:rFonts w:ascii="楷体" w:eastAsia="楷体" w:hAnsi="Times New Roman"/>
          <w:b/>
          <w:color w:val="000000"/>
          <w:sz w:val="32"/>
          <w:szCs w:val="24"/>
        </w:rPr>
      </w:pPr>
      <w:r w:rsidRPr="00F4629D">
        <w:rPr>
          <w:rFonts w:ascii="楷体" w:eastAsia="楷体" w:hAnsi="Times New Roman" w:hint="eastAsia"/>
          <w:b/>
          <w:color w:val="000000"/>
          <w:sz w:val="32"/>
          <w:szCs w:val="24"/>
        </w:rPr>
        <w:t>（八）国有资本经营预算财政拨款支出</w:t>
      </w:r>
      <w:r w:rsidRPr="00F4629D">
        <w:rPr>
          <w:rFonts w:ascii="楷体" w:eastAsia="楷体" w:hAnsi="Times New Roman" w:hint="eastAsia"/>
          <w:b/>
          <w:color w:val="000000"/>
          <w:sz w:val="32"/>
          <w:szCs w:val="24"/>
          <w:lang w:val="zh-CN"/>
        </w:rPr>
        <w:t>决算</w:t>
      </w:r>
      <w:r w:rsidRPr="00F4629D">
        <w:rPr>
          <w:rFonts w:ascii="楷体" w:eastAsia="楷体" w:hAnsi="Times New Roman" w:hint="eastAsia"/>
          <w:b/>
          <w:color w:val="000000"/>
          <w:sz w:val="32"/>
          <w:szCs w:val="24"/>
        </w:rPr>
        <w:t>总体情况说明</w:t>
      </w:r>
    </w:p>
    <w:p w14:paraId="47A58F67" w14:textId="77777777" w:rsidR="004545BB" w:rsidRPr="00F4629D" w:rsidRDefault="004545BB" w:rsidP="00E750EA">
      <w:pPr>
        <w:autoSpaceDE w:val="0"/>
        <w:autoSpaceDN w:val="0"/>
        <w:adjustRightInd w:val="0"/>
        <w:spacing w:line="324" w:lineRule="auto"/>
        <w:ind w:leftChars="200" w:left="420" w:firstLineChars="200" w:firstLine="640"/>
        <w:rPr>
          <w:rFonts w:ascii="仿宋" w:eastAsia="仿宋" w:hAnsi="Times New Roman"/>
          <w:color w:val="000000"/>
          <w:sz w:val="32"/>
          <w:szCs w:val="24"/>
        </w:rPr>
      </w:pPr>
      <w:r w:rsidRPr="00F4629D">
        <w:rPr>
          <w:rFonts w:ascii="仿宋" w:eastAsia="仿宋" w:hAnsi="Times New Roman" w:hint="eastAsia"/>
          <w:color w:val="000000"/>
          <w:sz w:val="32"/>
          <w:szCs w:val="24"/>
        </w:rPr>
        <w:t>本单位</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年度无国有资本经营预算财政拨款收支安排，故无相关数据。</w:t>
      </w:r>
    </w:p>
    <w:p w14:paraId="357B4F5D"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lastRenderedPageBreak/>
        <w:t>1.</w:t>
      </w:r>
      <w:r w:rsidRPr="00F4629D">
        <w:rPr>
          <w:rFonts w:ascii="仿宋" w:eastAsia="仿宋" w:hAnsi="Times New Roman" w:hint="eastAsia"/>
          <w:b/>
          <w:color w:val="000000"/>
          <w:sz w:val="32"/>
          <w:szCs w:val="24"/>
        </w:rPr>
        <w:t>国有资本经营预算财政拨款支出决算总体情况。</w:t>
      </w:r>
    </w:p>
    <w:p w14:paraId="56A080AB" w14:textId="77777777" w:rsidR="004545BB" w:rsidRPr="00F4629D" w:rsidRDefault="004545BB">
      <w:pPr>
        <w:autoSpaceDE w:val="0"/>
        <w:autoSpaceDN w:val="0"/>
        <w:adjustRightInd w:val="0"/>
        <w:spacing w:line="324" w:lineRule="auto"/>
        <w:ind w:firstLine="606"/>
        <w:rPr>
          <w:rFonts w:ascii="仿宋_GB2312" w:eastAsia="仿宋_GB2312" w:hAnsi="Times New Roman"/>
          <w:b/>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年度国有资本经营预算财政拨款支出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万元，占本年支出合计的</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w:t>
      </w:r>
    </w:p>
    <w:p w14:paraId="667510D0" w14:textId="77777777" w:rsidR="004545BB" w:rsidRPr="00F4629D" w:rsidRDefault="004545BB">
      <w:pPr>
        <w:autoSpaceDE w:val="0"/>
        <w:autoSpaceDN w:val="0"/>
        <w:adjustRightInd w:val="0"/>
        <w:spacing w:line="324" w:lineRule="auto"/>
        <w:ind w:firstLine="606"/>
        <w:rPr>
          <w:rFonts w:ascii="仿宋" w:eastAsia="仿宋" w:hAnsi="Times New Roman"/>
          <w:color w:val="000000"/>
          <w:sz w:val="32"/>
          <w:szCs w:val="24"/>
        </w:rPr>
      </w:pPr>
      <w:r w:rsidRPr="00F4629D">
        <w:rPr>
          <w:rFonts w:ascii="仿宋" w:eastAsia="仿宋" w:hAnsi="Times New Roman"/>
          <w:b/>
          <w:color w:val="000000"/>
          <w:sz w:val="32"/>
          <w:szCs w:val="24"/>
        </w:rPr>
        <w:t>2.</w:t>
      </w:r>
      <w:r w:rsidRPr="00F4629D">
        <w:rPr>
          <w:rFonts w:ascii="仿宋" w:eastAsia="仿宋" w:hAnsi="Times New Roman" w:hint="eastAsia"/>
          <w:b/>
          <w:color w:val="000000"/>
          <w:sz w:val="32"/>
          <w:szCs w:val="24"/>
        </w:rPr>
        <w:t>国有资本经营预算财政拨款支出决算结构情况。</w:t>
      </w:r>
    </w:p>
    <w:p w14:paraId="3412DC98" w14:textId="77777777" w:rsidR="004545BB" w:rsidRPr="00F4629D" w:rsidRDefault="004545BB">
      <w:pPr>
        <w:autoSpaceDE w:val="0"/>
        <w:autoSpaceDN w:val="0"/>
        <w:adjustRightInd w:val="0"/>
        <w:spacing w:line="324" w:lineRule="auto"/>
        <w:ind w:firstLine="606"/>
        <w:rPr>
          <w:rFonts w:ascii="仿宋" w:eastAsia="仿宋" w:hAnsi="Times New Roman"/>
          <w:b/>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年度国有资本经营预算财政拨款支出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万元，主要用于以下方面：国有资本经营（类）支出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w:t>
      </w:r>
    </w:p>
    <w:p w14:paraId="52A595AC"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b/>
          <w:color w:val="000000"/>
          <w:sz w:val="32"/>
          <w:szCs w:val="24"/>
        </w:rPr>
        <w:t>3.</w:t>
      </w:r>
      <w:r w:rsidRPr="00F4629D">
        <w:rPr>
          <w:rFonts w:ascii="仿宋" w:eastAsia="仿宋" w:hAnsi="Times New Roman" w:hint="eastAsia"/>
          <w:b/>
          <w:color w:val="000000"/>
          <w:sz w:val="32"/>
          <w:szCs w:val="24"/>
        </w:rPr>
        <w:t>国有资本经营预算财政拨款支出决算具体情况。</w:t>
      </w:r>
    </w:p>
    <w:p w14:paraId="356BDB40" w14:textId="77777777" w:rsidR="004545BB" w:rsidRPr="00F4629D" w:rsidRDefault="004545BB" w:rsidP="00D903E2">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sz w:val="32"/>
          <w:szCs w:val="24"/>
        </w:rPr>
        <w:t>2020</w:t>
      </w:r>
      <w:r w:rsidRPr="00F4629D">
        <w:rPr>
          <w:rFonts w:ascii="仿宋" w:eastAsia="仿宋" w:hAnsi="Times New Roman" w:hint="eastAsia"/>
          <w:sz w:val="32"/>
          <w:szCs w:val="24"/>
        </w:rPr>
        <w:t>年度</w:t>
      </w:r>
      <w:r w:rsidRPr="00F4629D">
        <w:rPr>
          <w:rFonts w:ascii="仿宋" w:eastAsia="仿宋" w:hAnsi="Times New Roman" w:hint="eastAsia"/>
          <w:color w:val="000000"/>
          <w:sz w:val="32"/>
          <w:szCs w:val="24"/>
        </w:rPr>
        <w:t>国有资本经营预算</w:t>
      </w:r>
      <w:r w:rsidRPr="00F4629D">
        <w:rPr>
          <w:rFonts w:ascii="仿宋" w:eastAsia="仿宋" w:hAnsi="Times New Roman" w:hint="eastAsia"/>
          <w:sz w:val="32"/>
          <w:szCs w:val="24"/>
        </w:rPr>
        <w:t>财政拨款支出年初预算为</w:t>
      </w:r>
      <w:r w:rsidRPr="00F4629D">
        <w:rPr>
          <w:rFonts w:ascii="仿宋" w:eastAsia="仿宋" w:hAnsi="Times New Roman"/>
          <w:color w:val="000000"/>
          <w:sz w:val="32"/>
          <w:szCs w:val="24"/>
        </w:rPr>
        <w:t>0</w:t>
      </w:r>
      <w:r w:rsidRPr="00F4629D">
        <w:rPr>
          <w:rFonts w:ascii="仿宋" w:eastAsia="仿宋" w:hAnsi="Times New Roman" w:hint="eastAsia"/>
          <w:sz w:val="32"/>
          <w:szCs w:val="24"/>
        </w:rPr>
        <w:t>万元，支出决算为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w:t>
      </w:r>
      <w:r w:rsidRPr="00F4629D">
        <w:rPr>
          <w:rFonts w:ascii="仿宋" w:eastAsia="仿宋" w:hAnsi="Times New Roman"/>
          <w:sz w:val="32"/>
          <w:szCs w:val="24"/>
        </w:rPr>
        <w:t>,</w:t>
      </w:r>
      <w:r w:rsidRPr="00F4629D">
        <w:rPr>
          <w:rFonts w:ascii="仿宋" w:eastAsia="仿宋" w:hAnsi="Times New Roman" w:hint="eastAsia"/>
          <w:sz w:val="32"/>
          <w:szCs w:val="24"/>
        </w:rPr>
        <w:t>完成年初预算的</w:t>
      </w:r>
      <w:r w:rsidRPr="00F4629D">
        <w:rPr>
          <w:rFonts w:ascii="仿宋" w:eastAsia="仿宋" w:hAnsi="Times New Roman"/>
          <w:color w:val="000000"/>
          <w:sz w:val="32"/>
          <w:szCs w:val="24"/>
        </w:rPr>
        <w:t>100%</w:t>
      </w:r>
      <w:r w:rsidRPr="00F4629D">
        <w:rPr>
          <w:rFonts w:ascii="仿宋" w:eastAsia="仿宋" w:hAnsi="Times New Roman" w:hint="eastAsia"/>
          <w:sz w:val="32"/>
          <w:szCs w:val="24"/>
        </w:rPr>
        <w:t>，主要原因是</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年度无国有资本经营预算财政拨款收支安排。</w:t>
      </w:r>
    </w:p>
    <w:p w14:paraId="05C6F215" w14:textId="77777777" w:rsidR="004545BB" w:rsidRPr="00F4629D" w:rsidRDefault="004545BB">
      <w:pPr>
        <w:autoSpaceDE w:val="0"/>
        <w:autoSpaceDN w:val="0"/>
        <w:adjustRightInd w:val="0"/>
        <w:spacing w:line="324" w:lineRule="auto"/>
        <w:ind w:firstLine="594"/>
        <w:rPr>
          <w:rFonts w:ascii="Times New Roman" w:eastAsia="楷体" w:hAnsi="Times New Roman"/>
          <w:b/>
          <w:color w:val="000000"/>
          <w:sz w:val="32"/>
          <w:szCs w:val="24"/>
        </w:rPr>
      </w:pPr>
      <w:r w:rsidRPr="00F4629D">
        <w:rPr>
          <w:rFonts w:ascii="楷体" w:eastAsia="楷体" w:hAnsi="Times New Roman" w:hint="eastAsia"/>
          <w:b/>
          <w:color w:val="000000"/>
          <w:sz w:val="32"/>
          <w:szCs w:val="24"/>
        </w:rPr>
        <w:t>（九）一般公共预算财政拨款</w:t>
      </w:r>
      <w:r w:rsidRPr="00F4629D">
        <w:rPr>
          <w:rFonts w:ascii="Times New Roman" w:eastAsia="楷体" w:hAnsi="Times New Roman"/>
          <w:b/>
          <w:color w:val="000000"/>
          <w:sz w:val="32"/>
          <w:szCs w:val="24"/>
        </w:rPr>
        <w:t>“</w:t>
      </w:r>
      <w:r w:rsidRPr="00F4629D">
        <w:rPr>
          <w:rFonts w:ascii="楷体" w:eastAsia="楷体" w:hAnsi="Times New Roman" w:hint="eastAsia"/>
          <w:b/>
          <w:color w:val="000000"/>
          <w:sz w:val="32"/>
          <w:szCs w:val="24"/>
        </w:rPr>
        <w:t>三公</w:t>
      </w:r>
      <w:r w:rsidRPr="00F4629D">
        <w:rPr>
          <w:rFonts w:ascii="Times New Roman" w:eastAsia="楷体" w:hAnsi="Times New Roman"/>
          <w:b/>
          <w:color w:val="000000"/>
          <w:sz w:val="32"/>
          <w:szCs w:val="24"/>
        </w:rPr>
        <w:t>”</w:t>
      </w:r>
      <w:r w:rsidRPr="00F4629D">
        <w:rPr>
          <w:rFonts w:ascii="楷体" w:eastAsia="楷体" w:hAnsi="Times New Roman" w:hint="eastAsia"/>
          <w:b/>
          <w:color w:val="000000"/>
          <w:sz w:val="32"/>
          <w:szCs w:val="24"/>
        </w:rPr>
        <w:t>经费支出决算情况说明</w:t>
      </w:r>
    </w:p>
    <w:p w14:paraId="3C41BC36" w14:textId="77777777" w:rsidR="004545BB" w:rsidRPr="00F4629D" w:rsidRDefault="004545BB">
      <w:pPr>
        <w:autoSpaceDE w:val="0"/>
        <w:autoSpaceDN w:val="0"/>
        <w:adjustRightInd w:val="0"/>
        <w:spacing w:line="324" w:lineRule="auto"/>
        <w:ind w:firstLine="594"/>
        <w:rPr>
          <w:rFonts w:ascii="仿宋" w:eastAsia="仿宋" w:hAnsi="Times New Roman"/>
          <w:b/>
          <w:color w:val="000000"/>
          <w:sz w:val="32"/>
          <w:szCs w:val="24"/>
        </w:rPr>
      </w:pPr>
      <w:r w:rsidRPr="00F4629D">
        <w:rPr>
          <w:rFonts w:ascii="仿宋" w:eastAsia="仿宋" w:hAnsi="Times New Roman"/>
          <w:b/>
          <w:color w:val="000000"/>
          <w:sz w:val="32"/>
          <w:szCs w:val="24"/>
        </w:rPr>
        <w:t>1.</w:t>
      </w:r>
      <w:r w:rsidRPr="00F4629D">
        <w:rPr>
          <w:rFonts w:ascii="Times New Roman" w:eastAsia="仿宋" w:hAnsi="Times New Roman"/>
          <w:b/>
          <w:color w:val="000000"/>
          <w:sz w:val="32"/>
          <w:szCs w:val="24"/>
        </w:rPr>
        <w:t>“</w:t>
      </w:r>
      <w:r w:rsidRPr="00F4629D">
        <w:rPr>
          <w:rFonts w:ascii="仿宋" w:eastAsia="仿宋" w:hAnsi="Times New Roman" w:hint="eastAsia"/>
          <w:b/>
          <w:color w:val="000000"/>
          <w:sz w:val="32"/>
          <w:szCs w:val="24"/>
        </w:rPr>
        <w:t>三公</w:t>
      </w:r>
      <w:r w:rsidRPr="00F4629D">
        <w:rPr>
          <w:rFonts w:ascii="Times New Roman" w:eastAsia="仿宋" w:hAnsi="Times New Roman"/>
          <w:b/>
          <w:color w:val="000000"/>
          <w:sz w:val="32"/>
          <w:szCs w:val="24"/>
        </w:rPr>
        <w:t>”</w:t>
      </w:r>
      <w:r w:rsidRPr="00F4629D">
        <w:rPr>
          <w:rFonts w:ascii="仿宋" w:eastAsia="仿宋" w:hAnsi="Times New Roman" w:hint="eastAsia"/>
          <w:b/>
          <w:color w:val="000000"/>
          <w:sz w:val="32"/>
          <w:szCs w:val="24"/>
        </w:rPr>
        <w:t>经费一般公共预算财政拨款支出决算总体情况说明。</w:t>
      </w:r>
      <w:r w:rsidRPr="00F4629D">
        <w:rPr>
          <w:rFonts w:ascii="仿宋" w:eastAsia="仿宋" w:hAnsi="Times New Roman"/>
          <w:b/>
          <w:color w:val="000000"/>
          <w:sz w:val="32"/>
          <w:szCs w:val="24"/>
        </w:rPr>
        <w:t xml:space="preserve"> </w:t>
      </w:r>
    </w:p>
    <w:p w14:paraId="40DE406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三公</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经费一般公共预算财政拨款支出预算为</w:t>
      </w:r>
      <w:r w:rsidR="009C12E1"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万元，支出决算为</w:t>
      </w:r>
      <w:r w:rsidRPr="00F4629D">
        <w:rPr>
          <w:rFonts w:ascii="仿宋" w:eastAsia="仿宋" w:hAnsi="Times New Roman"/>
          <w:color w:val="000000"/>
          <w:sz w:val="32"/>
          <w:szCs w:val="24"/>
        </w:rPr>
        <w:t>13.97</w:t>
      </w:r>
      <w:r w:rsidRPr="00F4629D">
        <w:rPr>
          <w:rFonts w:ascii="仿宋" w:eastAsia="仿宋" w:hAnsi="Times New Roman" w:hint="eastAsia"/>
          <w:color w:val="000000"/>
          <w:sz w:val="32"/>
          <w:szCs w:val="24"/>
        </w:rPr>
        <w:t>万元，完成预算的</w:t>
      </w:r>
      <w:r w:rsidR="009C12E1" w:rsidRPr="00F4629D">
        <w:rPr>
          <w:rFonts w:ascii="仿宋" w:eastAsia="仿宋" w:hAnsi="Times New Roman"/>
          <w:color w:val="000000"/>
          <w:sz w:val="32"/>
          <w:szCs w:val="24"/>
        </w:rPr>
        <w:t>100</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三公</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经费支出决算数</w:t>
      </w:r>
      <w:r w:rsidR="009C12E1" w:rsidRPr="00F4629D">
        <w:rPr>
          <w:rFonts w:ascii="仿宋" w:eastAsia="仿宋" w:hAnsi="Times New Roman" w:hint="eastAsia"/>
          <w:color w:val="000000"/>
          <w:sz w:val="32"/>
          <w:szCs w:val="24"/>
        </w:rPr>
        <w:t>大于</w:t>
      </w:r>
      <w:r w:rsidRPr="00F4629D">
        <w:rPr>
          <w:rFonts w:ascii="仿宋" w:eastAsia="仿宋" w:hAnsi="Times New Roman" w:hint="eastAsia"/>
          <w:color w:val="000000"/>
          <w:sz w:val="32"/>
          <w:szCs w:val="24"/>
        </w:rPr>
        <w:t>预算数的主要原因是</w:t>
      </w:r>
      <w:r w:rsidR="00BA1CBE" w:rsidRPr="00F4629D">
        <w:rPr>
          <w:rFonts w:ascii="Times New Roman" w:eastAsia="仿宋_GB2312" w:hAnsi="Times New Roman" w:hint="eastAsia"/>
          <w:sz w:val="32"/>
          <w:szCs w:val="24"/>
        </w:rPr>
        <w:t>因公出国</w:t>
      </w:r>
      <w:r w:rsidR="00B2218F" w:rsidRPr="00F4629D">
        <w:rPr>
          <w:rFonts w:ascii="Times New Roman" w:eastAsia="仿宋_GB2312" w:hAnsi="Times New Roman" w:hint="eastAsia"/>
          <w:sz w:val="32"/>
          <w:szCs w:val="24"/>
        </w:rPr>
        <w:t>境经费年初预算不安排，年中根据</w:t>
      </w:r>
      <w:r w:rsidR="00BA1CBE" w:rsidRPr="00F4629D">
        <w:rPr>
          <w:rFonts w:ascii="Times New Roman" w:eastAsia="仿宋_GB2312" w:hAnsi="Times New Roman" w:hint="eastAsia"/>
          <w:sz w:val="32"/>
          <w:szCs w:val="24"/>
        </w:rPr>
        <w:t>工作需要</w:t>
      </w:r>
      <w:r w:rsidR="00B2218F" w:rsidRPr="00F4629D">
        <w:rPr>
          <w:rFonts w:ascii="Times New Roman" w:eastAsia="仿宋_GB2312" w:hAnsi="Times New Roman" w:hint="eastAsia"/>
          <w:sz w:val="32"/>
          <w:szCs w:val="24"/>
        </w:rPr>
        <w:t>进行</w:t>
      </w:r>
      <w:r w:rsidR="00BA1CBE" w:rsidRPr="00F4629D">
        <w:rPr>
          <w:rFonts w:ascii="Times New Roman" w:eastAsia="仿宋_GB2312" w:hAnsi="Times New Roman" w:hint="eastAsia"/>
          <w:sz w:val="32"/>
          <w:szCs w:val="24"/>
        </w:rPr>
        <w:t>追加。</w:t>
      </w:r>
    </w:p>
    <w:p w14:paraId="29589E22" w14:textId="77777777" w:rsidR="004545BB" w:rsidRPr="00F4629D" w:rsidRDefault="004545BB">
      <w:pPr>
        <w:autoSpaceDE w:val="0"/>
        <w:autoSpaceDN w:val="0"/>
        <w:adjustRightInd w:val="0"/>
        <w:spacing w:line="324" w:lineRule="auto"/>
        <w:ind w:firstLine="594"/>
        <w:rPr>
          <w:rFonts w:ascii="仿宋" w:eastAsia="仿宋" w:hAnsi="Times New Roman"/>
          <w:b/>
          <w:color w:val="000000"/>
          <w:sz w:val="32"/>
          <w:szCs w:val="24"/>
        </w:rPr>
      </w:pPr>
      <w:r w:rsidRPr="00F4629D">
        <w:rPr>
          <w:rFonts w:ascii="仿宋" w:eastAsia="仿宋" w:hAnsi="Times New Roman"/>
          <w:b/>
          <w:color w:val="000000"/>
          <w:sz w:val="32"/>
          <w:szCs w:val="24"/>
        </w:rPr>
        <w:t>2.</w:t>
      </w:r>
      <w:r w:rsidRPr="00F4629D">
        <w:rPr>
          <w:rFonts w:ascii="Times New Roman" w:eastAsia="仿宋" w:hAnsi="Times New Roman"/>
          <w:b/>
          <w:color w:val="000000"/>
          <w:sz w:val="32"/>
          <w:szCs w:val="24"/>
        </w:rPr>
        <w:t>“</w:t>
      </w:r>
      <w:r w:rsidRPr="00F4629D">
        <w:rPr>
          <w:rFonts w:ascii="仿宋" w:eastAsia="仿宋" w:hAnsi="Times New Roman" w:hint="eastAsia"/>
          <w:b/>
          <w:color w:val="000000"/>
          <w:sz w:val="32"/>
          <w:szCs w:val="24"/>
        </w:rPr>
        <w:t>三公</w:t>
      </w:r>
      <w:r w:rsidRPr="00F4629D">
        <w:rPr>
          <w:rFonts w:ascii="Times New Roman" w:eastAsia="仿宋" w:hAnsi="Times New Roman"/>
          <w:b/>
          <w:color w:val="000000"/>
          <w:sz w:val="32"/>
          <w:szCs w:val="24"/>
        </w:rPr>
        <w:t>”</w:t>
      </w:r>
      <w:r w:rsidRPr="00F4629D">
        <w:rPr>
          <w:rFonts w:ascii="仿宋" w:eastAsia="仿宋" w:hAnsi="Times New Roman" w:hint="eastAsia"/>
          <w:b/>
          <w:color w:val="000000"/>
          <w:sz w:val="32"/>
          <w:szCs w:val="24"/>
        </w:rPr>
        <w:t>经费一般公共预算财政拨款支出决算具体情况说明。</w:t>
      </w:r>
    </w:p>
    <w:p w14:paraId="47B75079"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三公</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经费一般公共预算财政拨款支出决算中，因公出国（境）费用支出决算为</w:t>
      </w:r>
      <w:r w:rsidRPr="00F4629D">
        <w:rPr>
          <w:rFonts w:ascii="仿宋" w:eastAsia="仿宋" w:hAnsi="Times New Roman"/>
          <w:color w:val="000000"/>
          <w:sz w:val="32"/>
          <w:szCs w:val="24"/>
        </w:rPr>
        <w:t>13.97</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100%</w:t>
      </w:r>
      <w:r w:rsidRPr="00F4629D">
        <w:rPr>
          <w:rFonts w:ascii="仿宋" w:eastAsia="仿宋" w:hAnsi="Times New Roman" w:hint="eastAsia"/>
          <w:color w:val="000000"/>
          <w:sz w:val="32"/>
          <w:szCs w:val="24"/>
        </w:rPr>
        <w:t>，与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年度相比，减少</w:t>
      </w:r>
      <w:r w:rsidRPr="00F4629D">
        <w:rPr>
          <w:rFonts w:ascii="仿宋" w:eastAsia="仿宋" w:hAnsi="Times New Roman"/>
          <w:color w:val="000000"/>
          <w:sz w:val="32"/>
          <w:szCs w:val="24"/>
        </w:rPr>
        <w:t>189.01</w:t>
      </w:r>
      <w:r w:rsidRPr="00F4629D">
        <w:rPr>
          <w:rFonts w:ascii="仿宋" w:eastAsia="仿宋" w:hAnsi="Times New Roman" w:hint="eastAsia"/>
          <w:color w:val="000000"/>
          <w:sz w:val="32"/>
          <w:szCs w:val="24"/>
        </w:rPr>
        <w:t>万元，下降</w:t>
      </w:r>
      <w:r w:rsidRPr="00F4629D">
        <w:rPr>
          <w:rFonts w:ascii="仿宋" w:eastAsia="仿宋" w:hAnsi="Times New Roman"/>
          <w:color w:val="000000"/>
          <w:sz w:val="32"/>
          <w:szCs w:val="24"/>
        </w:rPr>
        <w:t>93.12%</w:t>
      </w:r>
      <w:r w:rsidRPr="00F4629D">
        <w:rPr>
          <w:rFonts w:ascii="仿宋" w:eastAsia="仿宋" w:hAnsi="Times New Roman" w:hint="eastAsia"/>
          <w:color w:val="000000"/>
          <w:sz w:val="32"/>
          <w:szCs w:val="24"/>
        </w:rPr>
        <w:t>，主要原因是</w:t>
      </w:r>
      <w:r w:rsidR="00727EF1" w:rsidRPr="00F4629D">
        <w:rPr>
          <w:rFonts w:ascii="仿宋" w:eastAsia="仿宋" w:hAnsi="Times New Roman" w:hint="eastAsia"/>
          <w:color w:val="000000"/>
          <w:sz w:val="32"/>
          <w:szCs w:val="24"/>
        </w:rPr>
        <w:t>受</w:t>
      </w:r>
      <w:r w:rsidRPr="00F4629D">
        <w:rPr>
          <w:rFonts w:ascii="Times New Roman" w:eastAsia="仿宋_GB2312" w:hAnsi="Times New Roman" w:hint="eastAsia"/>
          <w:sz w:val="32"/>
          <w:szCs w:val="24"/>
        </w:rPr>
        <w:t>疫情影</w:t>
      </w:r>
      <w:r w:rsidRPr="00F4629D">
        <w:rPr>
          <w:rFonts w:ascii="Times New Roman" w:eastAsia="仿宋_GB2312" w:hAnsi="Times New Roman" w:hint="eastAsia"/>
          <w:sz w:val="32"/>
          <w:szCs w:val="24"/>
        </w:rPr>
        <w:lastRenderedPageBreak/>
        <w:t>响，</w:t>
      </w:r>
      <w:r w:rsidRPr="00F4629D">
        <w:rPr>
          <w:rFonts w:ascii="Times New Roman" w:eastAsia="仿宋_GB2312" w:hAnsi="Times New Roman"/>
          <w:sz w:val="32"/>
          <w:szCs w:val="24"/>
        </w:rPr>
        <w:t>2020</w:t>
      </w:r>
      <w:r w:rsidRPr="00F4629D">
        <w:rPr>
          <w:rFonts w:ascii="Times New Roman" w:eastAsia="仿宋_GB2312" w:hAnsi="Times New Roman" w:hint="eastAsia"/>
          <w:sz w:val="32"/>
          <w:szCs w:val="24"/>
        </w:rPr>
        <w:t>年因公出国（境）</w:t>
      </w:r>
      <w:r w:rsidR="00727EF1" w:rsidRPr="00F4629D">
        <w:rPr>
          <w:rFonts w:ascii="Times New Roman" w:eastAsia="仿宋_GB2312" w:hAnsi="Times New Roman" w:hint="eastAsia"/>
          <w:sz w:val="32"/>
          <w:szCs w:val="24"/>
        </w:rPr>
        <w:t>工作无法开展</w:t>
      </w:r>
      <w:r w:rsidRPr="00F4629D">
        <w:rPr>
          <w:rFonts w:ascii="仿宋" w:eastAsia="仿宋" w:hAnsi="Times New Roman" w:hint="eastAsia"/>
          <w:color w:val="000000"/>
          <w:sz w:val="32"/>
          <w:szCs w:val="24"/>
        </w:rPr>
        <w:t>。公务用车购置及运行维护费支出决算为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年度相比，增加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万元，增长</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年没有用一般公共预算财政拨款安排的公务用车购置及运行维护费</w:t>
      </w:r>
      <w:r w:rsidR="00727EF1" w:rsidRPr="00F4629D">
        <w:rPr>
          <w:rFonts w:ascii="仿宋" w:eastAsia="仿宋" w:hAnsi="仿宋" w:hint="eastAsia"/>
          <w:color w:val="000000"/>
          <w:sz w:val="32"/>
          <w:szCs w:val="24"/>
        </w:rPr>
        <w:t>支出</w:t>
      </w:r>
      <w:r w:rsidRPr="00F4629D">
        <w:rPr>
          <w:rFonts w:ascii="仿宋" w:eastAsia="仿宋" w:hAnsi="仿宋" w:hint="eastAsia"/>
          <w:color w:val="000000"/>
          <w:sz w:val="32"/>
          <w:szCs w:val="24"/>
        </w:rPr>
        <w:t>。</w:t>
      </w:r>
      <w:r w:rsidRPr="00F4629D">
        <w:rPr>
          <w:rFonts w:ascii="仿宋" w:eastAsia="仿宋" w:hAnsi="Times New Roman" w:hint="eastAsia"/>
          <w:color w:val="000000"/>
          <w:sz w:val="32"/>
          <w:szCs w:val="24"/>
        </w:rPr>
        <w:t>公务接待费支出决算为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，与</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年度相比，增加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万元，增长</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年没有用一般公共预算财政拨款安排公务接待费支出。</w:t>
      </w:r>
      <w:r w:rsidR="00A571CE" w:rsidRPr="00F4629D">
        <w:rPr>
          <w:rFonts w:ascii="仿宋" w:eastAsia="仿宋" w:hAnsi="仿宋" w:hint="eastAsia"/>
          <w:color w:val="000000"/>
          <w:sz w:val="32"/>
          <w:szCs w:val="24"/>
        </w:rPr>
        <w:t>具体情况如下：</w:t>
      </w:r>
    </w:p>
    <w:p w14:paraId="5E970ECB"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b/>
          <w:color w:val="000000"/>
          <w:sz w:val="32"/>
          <w:szCs w:val="24"/>
        </w:rPr>
        <w:t>（</w:t>
      </w:r>
      <w:r w:rsidRPr="00F4629D">
        <w:rPr>
          <w:rFonts w:ascii="仿宋" w:eastAsia="仿宋" w:hAnsi="Times New Roman"/>
          <w:b/>
          <w:color w:val="000000"/>
          <w:sz w:val="32"/>
          <w:szCs w:val="24"/>
        </w:rPr>
        <w:t>1</w:t>
      </w:r>
      <w:r w:rsidRPr="00F4629D">
        <w:rPr>
          <w:rFonts w:ascii="仿宋" w:eastAsia="仿宋" w:hAnsi="Times New Roman" w:hint="eastAsia"/>
          <w:b/>
          <w:color w:val="000000"/>
          <w:sz w:val="32"/>
          <w:szCs w:val="24"/>
        </w:rPr>
        <w:t>）因公出国（境）费</w:t>
      </w:r>
      <w:r w:rsidRPr="00F4629D">
        <w:rPr>
          <w:rFonts w:ascii="仿宋" w:eastAsia="仿宋" w:hAnsi="Times New Roman" w:hint="eastAsia"/>
          <w:color w:val="000000"/>
          <w:sz w:val="32"/>
          <w:szCs w:val="24"/>
        </w:rPr>
        <w:t>预算数为</w:t>
      </w:r>
      <w:r w:rsidR="008F602D"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万元，支出决算为</w:t>
      </w:r>
      <w:r w:rsidRPr="00F4629D">
        <w:rPr>
          <w:rFonts w:ascii="仿宋" w:eastAsia="仿宋" w:hAnsi="Times New Roman"/>
          <w:sz w:val="30"/>
          <w:szCs w:val="24"/>
          <w:lang w:val="zh-CN"/>
        </w:rPr>
        <w:t>13.97</w:t>
      </w:r>
      <w:r w:rsidRPr="00F4629D">
        <w:rPr>
          <w:rFonts w:ascii="仿宋" w:eastAsia="仿宋" w:hAnsi="Times New Roman" w:hint="eastAsia"/>
          <w:color w:val="000000"/>
          <w:sz w:val="32"/>
          <w:szCs w:val="24"/>
        </w:rPr>
        <w:t>万元。完成预算的</w:t>
      </w:r>
      <w:r w:rsidR="008F602D" w:rsidRPr="00F4629D">
        <w:rPr>
          <w:rFonts w:ascii="仿宋" w:eastAsia="仿宋" w:hAnsi="Times New Roman"/>
          <w:color w:val="000000"/>
          <w:sz w:val="32"/>
          <w:szCs w:val="24"/>
        </w:rPr>
        <w:t>100</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。主要用</w:t>
      </w:r>
      <w:r w:rsidRPr="00F4629D">
        <w:rPr>
          <w:rFonts w:ascii="仿宋" w:eastAsia="仿宋" w:hAnsi="仿宋" w:hint="eastAsia"/>
          <w:color w:val="000000"/>
          <w:sz w:val="32"/>
          <w:szCs w:val="24"/>
        </w:rPr>
        <w:t>于机关及下属预算单位人员的赴国外院校学术交流、教师赴国外参加学术培训等公务出国（境）的住宿费、国际旅费、培训费、公杂费等支出。</w:t>
      </w:r>
      <w:r w:rsidRPr="00F4629D">
        <w:rPr>
          <w:rFonts w:ascii="仿宋" w:eastAsia="仿宋" w:hAnsi="Times New Roman" w:hint="eastAsia"/>
          <w:color w:val="000000"/>
          <w:sz w:val="32"/>
          <w:szCs w:val="24"/>
        </w:rPr>
        <w:t>决算数</w:t>
      </w:r>
      <w:r w:rsidR="008F602D" w:rsidRPr="00F4629D">
        <w:rPr>
          <w:rFonts w:ascii="仿宋" w:eastAsia="仿宋" w:hAnsi="Times New Roman" w:hint="eastAsia"/>
          <w:color w:val="000000"/>
          <w:sz w:val="32"/>
          <w:szCs w:val="24"/>
        </w:rPr>
        <w:t>大于</w:t>
      </w:r>
      <w:r w:rsidRPr="00F4629D">
        <w:rPr>
          <w:rFonts w:ascii="仿宋" w:eastAsia="仿宋" w:hAnsi="Times New Roman" w:hint="eastAsia"/>
          <w:color w:val="000000"/>
          <w:sz w:val="32"/>
          <w:szCs w:val="24"/>
        </w:rPr>
        <w:t>预算数的主要原因</w:t>
      </w:r>
      <w:r w:rsidR="00235C0A" w:rsidRPr="00F4629D">
        <w:rPr>
          <w:rFonts w:ascii="仿宋" w:eastAsia="仿宋" w:hAnsi="Times New Roman" w:hint="eastAsia"/>
          <w:color w:val="000000"/>
          <w:sz w:val="32"/>
          <w:szCs w:val="24"/>
        </w:rPr>
        <w:t>是因公出国境经费年初预算不安排，年中根据工作需要进行追加</w:t>
      </w:r>
      <w:r w:rsidRPr="00F4629D">
        <w:rPr>
          <w:rFonts w:ascii="仿宋" w:eastAsia="仿宋" w:hAnsi="Times New Roman" w:hint="eastAsia"/>
          <w:color w:val="000000"/>
          <w:sz w:val="32"/>
          <w:szCs w:val="24"/>
        </w:rPr>
        <w:t>。全年使用一般公共预算财政拨款支出涉及因公出国</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境</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团组</w:t>
      </w:r>
      <w:r w:rsidR="00874470" w:rsidRPr="00F4629D">
        <w:rPr>
          <w:rFonts w:ascii="仿宋" w:eastAsia="仿宋" w:hAnsi="Times New Roman"/>
          <w:color w:val="000000"/>
          <w:sz w:val="32"/>
          <w:szCs w:val="24"/>
        </w:rPr>
        <w:t>4</w:t>
      </w:r>
      <w:r w:rsidRPr="00F4629D">
        <w:rPr>
          <w:rFonts w:ascii="仿宋" w:eastAsia="仿宋" w:hAnsi="Times New Roman" w:hint="eastAsia"/>
          <w:color w:val="000000"/>
          <w:sz w:val="32"/>
          <w:szCs w:val="24"/>
        </w:rPr>
        <w:t>个；累计</w:t>
      </w:r>
      <w:r w:rsidR="00874470" w:rsidRPr="00F4629D">
        <w:rPr>
          <w:rFonts w:ascii="仿宋" w:eastAsia="仿宋" w:hAnsi="Times New Roman"/>
          <w:color w:val="000000"/>
          <w:sz w:val="32"/>
          <w:szCs w:val="24"/>
        </w:rPr>
        <w:t>4</w:t>
      </w:r>
      <w:r w:rsidRPr="00F4629D">
        <w:rPr>
          <w:rFonts w:ascii="仿宋" w:eastAsia="仿宋" w:hAnsi="Times New Roman" w:hint="eastAsia"/>
          <w:color w:val="000000"/>
          <w:sz w:val="32"/>
          <w:szCs w:val="24"/>
        </w:rPr>
        <w:t>人次。开支内容包括：海外分校人员国际差旅费、住宿费、培训费、</w:t>
      </w:r>
      <w:r w:rsidR="00B2218F" w:rsidRPr="00F4629D">
        <w:rPr>
          <w:rFonts w:ascii="仿宋" w:eastAsia="仿宋" w:hAnsi="Times New Roman" w:hint="eastAsia"/>
          <w:color w:val="000000"/>
          <w:sz w:val="32"/>
          <w:szCs w:val="24"/>
        </w:rPr>
        <w:t>保险</w:t>
      </w:r>
      <w:r w:rsidRPr="00F4629D">
        <w:rPr>
          <w:rFonts w:ascii="仿宋" w:eastAsia="仿宋" w:hAnsi="Times New Roman" w:hint="eastAsia"/>
          <w:color w:val="000000"/>
          <w:sz w:val="32"/>
          <w:szCs w:val="24"/>
        </w:rPr>
        <w:t>费</w:t>
      </w:r>
      <w:r w:rsidR="00B2218F" w:rsidRPr="00F4629D">
        <w:rPr>
          <w:rFonts w:ascii="仿宋" w:eastAsia="仿宋" w:hAnsi="Times New Roman" w:hint="eastAsia"/>
          <w:color w:val="000000"/>
          <w:sz w:val="32"/>
          <w:szCs w:val="24"/>
        </w:rPr>
        <w:t>、公证费等</w:t>
      </w:r>
      <w:r w:rsidRPr="00F4629D">
        <w:rPr>
          <w:rFonts w:ascii="仿宋" w:eastAsia="仿宋" w:hAnsi="Times New Roman" w:hint="eastAsia"/>
          <w:color w:val="000000"/>
          <w:sz w:val="32"/>
          <w:szCs w:val="24"/>
        </w:rPr>
        <w:t>。</w:t>
      </w:r>
    </w:p>
    <w:p w14:paraId="641F5D9B"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b/>
          <w:color w:val="000000"/>
          <w:sz w:val="32"/>
          <w:szCs w:val="24"/>
        </w:rPr>
        <w:t>（</w:t>
      </w:r>
      <w:r w:rsidRPr="00F4629D">
        <w:rPr>
          <w:rFonts w:ascii="仿宋" w:eastAsia="仿宋" w:hAnsi="Times New Roman"/>
          <w:b/>
          <w:color w:val="000000"/>
          <w:sz w:val="32"/>
          <w:szCs w:val="24"/>
        </w:rPr>
        <w:t>2</w:t>
      </w:r>
      <w:r w:rsidRPr="00F4629D">
        <w:rPr>
          <w:rFonts w:ascii="仿宋" w:eastAsia="仿宋" w:hAnsi="Times New Roman" w:hint="eastAsia"/>
          <w:b/>
          <w:color w:val="000000"/>
          <w:sz w:val="32"/>
          <w:szCs w:val="24"/>
        </w:rPr>
        <w:t>）公务用车购置及运行维护费</w:t>
      </w:r>
      <w:r w:rsidRPr="00F4629D">
        <w:rPr>
          <w:rFonts w:ascii="仿宋" w:eastAsia="仿宋" w:hAnsi="Times New Roman" w:hint="eastAsia"/>
          <w:color w:val="000000"/>
          <w:sz w:val="32"/>
          <w:szCs w:val="24"/>
        </w:rPr>
        <w:t>预算数为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万元，支出决算为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万元，完成预算的</w:t>
      </w:r>
      <w:r w:rsidRPr="00F4629D">
        <w:rPr>
          <w:rFonts w:ascii="仿宋" w:eastAsia="仿宋" w:hAnsi="Times New Roman"/>
          <w:color w:val="000000"/>
          <w:sz w:val="32"/>
          <w:szCs w:val="24"/>
        </w:rPr>
        <w:t>100%</w:t>
      </w:r>
      <w:r w:rsidRPr="00F4629D">
        <w:rPr>
          <w:rFonts w:ascii="仿宋" w:eastAsia="仿宋" w:hAnsi="Times New Roman" w:hint="eastAsia"/>
          <w:color w:val="000000"/>
          <w:sz w:val="32"/>
          <w:szCs w:val="24"/>
        </w:rPr>
        <w:t>。决算数</w:t>
      </w:r>
      <w:r w:rsidR="00874470" w:rsidRPr="00F4629D">
        <w:rPr>
          <w:rFonts w:ascii="仿宋" w:eastAsia="仿宋" w:hAnsi="Times New Roman" w:hint="eastAsia"/>
          <w:color w:val="000000"/>
          <w:sz w:val="32"/>
          <w:szCs w:val="24"/>
        </w:rPr>
        <w:t>等于</w:t>
      </w:r>
      <w:r w:rsidRPr="00F4629D">
        <w:rPr>
          <w:rFonts w:ascii="仿宋" w:eastAsia="仿宋" w:hAnsi="Times New Roman" w:hint="eastAsia"/>
          <w:color w:val="000000"/>
          <w:sz w:val="32"/>
          <w:szCs w:val="24"/>
        </w:rPr>
        <w:t>预算数的主要原因是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年没有用一般公共预算财政拨款安排的公务用车购置及运行维护费。</w:t>
      </w:r>
    </w:p>
    <w:p w14:paraId="2256F7AD"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b/>
          <w:color w:val="000000"/>
          <w:sz w:val="32"/>
          <w:szCs w:val="24"/>
        </w:rPr>
        <w:t>公务用车购置</w:t>
      </w:r>
      <w:r w:rsidRPr="00F4629D">
        <w:rPr>
          <w:rFonts w:ascii="仿宋" w:eastAsia="仿宋" w:hAnsi="Times New Roman" w:hint="eastAsia"/>
          <w:color w:val="000000"/>
          <w:sz w:val="32"/>
          <w:szCs w:val="24"/>
        </w:rPr>
        <w:t>预算数为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万元，支出决算为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万元（含购置税等附加费用），完成预算的</w:t>
      </w:r>
      <w:r w:rsidR="0021295B" w:rsidRPr="00F4629D">
        <w:rPr>
          <w:rFonts w:ascii="仿宋" w:eastAsia="仿宋" w:hAnsi="Times New Roman"/>
          <w:color w:val="000000"/>
          <w:sz w:val="32"/>
          <w:szCs w:val="24"/>
        </w:rPr>
        <w:t>10</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。决算数</w:t>
      </w:r>
      <w:r w:rsidR="00874470" w:rsidRPr="00F4629D">
        <w:rPr>
          <w:rFonts w:ascii="仿宋" w:eastAsia="仿宋" w:hAnsi="Times New Roman" w:hint="eastAsia"/>
          <w:color w:val="000000"/>
          <w:sz w:val="32"/>
          <w:szCs w:val="24"/>
        </w:rPr>
        <w:t>等于</w:t>
      </w:r>
      <w:r w:rsidRPr="00F4629D">
        <w:rPr>
          <w:rFonts w:ascii="仿宋" w:eastAsia="仿宋" w:hAnsi="Times New Roman" w:hint="eastAsia"/>
          <w:color w:val="000000"/>
          <w:sz w:val="32"/>
          <w:szCs w:val="24"/>
        </w:rPr>
        <w:t>预算数的主要原因是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年没有用一般公共预算财政拨款安排的公务用车和购置</w:t>
      </w:r>
      <w:r w:rsidRPr="00F4629D">
        <w:rPr>
          <w:rFonts w:ascii="仿宋" w:eastAsia="仿宋" w:hAnsi="Times New Roman" w:hint="eastAsia"/>
          <w:color w:val="000000"/>
          <w:sz w:val="32"/>
          <w:szCs w:val="24"/>
        </w:rPr>
        <w:t>。主要用于经批准购置的</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辆公务用车；</w:t>
      </w:r>
    </w:p>
    <w:p w14:paraId="7D685EB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b/>
          <w:color w:val="000000"/>
          <w:sz w:val="32"/>
          <w:szCs w:val="24"/>
        </w:rPr>
        <w:lastRenderedPageBreak/>
        <w:t>公务用车运行维护费</w:t>
      </w:r>
      <w:r w:rsidRPr="00F4629D">
        <w:rPr>
          <w:rFonts w:ascii="仿宋" w:eastAsia="仿宋" w:hAnsi="Times New Roman" w:hint="eastAsia"/>
          <w:color w:val="000000"/>
          <w:sz w:val="32"/>
          <w:szCs w:val="24"/>
        </w:rPr>
        <w:t>预算数为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万元，支出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万元，完成预算的</w:t>
      </w:r>
      <w:r w:rsidRPr="00F4629D">
        <w:rPr>
          <w:rFonts w:ascii="仿宋" w:eastAsia="仿宋" w:hAnsi="Times New Roman"/>
          <w:color w:val="000000"/>
          <w:sz w:val="32"/>
          <w:szCs w:val="24"/>
        </w:rPr>
        <w:t>100%</w:t>
      </w:r>
      <w:r w:rsidRPr="00F4629D">
        <w:rPr>
          <w:rFonts w:ascii="仿宋" w:eastAsia="仿宋" w:hAnsi="Times New Roman" w:hint="eastAsia"/>
          <w:color w:val="000000"/>
          <w:sz w:val="32"/>
          <w:szCs w:val="24"/>
        </w:rPr>
        <w:t>。决算数</w:t>
      </w:r>
      <w:r w:rsidR="00874470" w:rsidRPr="00F4629D">
        <w:rPr>
          <w:rFonts w:ascii="仿宋" w:eastAsia="仿宋" w:hAnsi="Times New Roman" w:hint="eastAsia"/>
          <w:color w:val="000000"/>
          <w:sz w:val="32"/>
          <w:szCs w:val="24"/>
        </w:rPr>
        <w:t>等于</w:t>
      </w:r>
      <w:r w:rsidRPr="00F4629D">
        <w:rPr>
          <w:rFonts w:ascii="仿宋" w:eastAsia="仿宋" w:hAnsi="Times New Roman" w:hint="eastAsia"/>
          <w:color w:val="000000"/>
          <w:sz w:val="32"/>
          <w:szCs w:val="24"/>
        </w:rPr>
        <w:t>预算数的主要原因是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年没有用一般公共预算财政拨款安排的公务用车运行维护费。</w:t>
      </w:r>
      <w:r w:rsidRPr="00F4629D">
        <w:rPr>
          <w:rFonts w:ascii="仿宋" w:eastAsia="仿宋" w:hAnsi="Times New Roman" w:hint="eastAsia"/>
          <w:color w:val="000000"/>
          <w:sz w:val="32"/>
          <w:szCs w:val="24"/>
        </w:rPr>
        <w:t>主要用于日常办学等所需的公务用车燃料费、维修费、过路过桥费、保险费、安全奖励费用等支出；</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年度，本级及所属单位开支一般公共预算财政拨款的公务用车保有量为</w:t>
      </w:r>
      <w:r w:rsidRPr="00F4629D">
        <w:rPr>
          <w:rFonts w:ascii="仿宋" w:eastAsia="仿宋" w:hAnsi="Times New Roman"/>
          <w:sz w:val="30"/>
          <w:szCs w:val="24"/>
          <w:lang w:val="zh-CN"/>
        </w:rPr>
        <w:t>0</w:t>
      </w:r>
      <w:r w:rsidRPr="00F4629D">
        <w:rPr>
          <w:rFonts w:ascii="仿宋" w:eastAsia="仿宋" w:hAnsi="Times New Roman" w:hint="eastAsia"/>
          <w:color w:val="000000"/>
          <w:sz w:val="32"/>
          <w:szCs w:val="24"/>
        </w:rPr>
        <w:t>辆</w:t>
      </w:r>
      <w:r w:rsidR="008B3678" w:rsidRPr="00F4629D">
        <w:rPr>
          <w:rFonts w:ascii="仿宋" w:eastAsia="仿宋" w:hAnsi="Times New Roman" w:hint="eastAsia"/>
          <w:color w:val="000000"/>
          <w:sz w:val="32"/>
          <w:szCs w:val="24"/>
        </w:rPr>
        <w:t>（</w:t>
      </w:r>
      <w:r w:rsidR="008B3678" w:rsidRPr="00F4629D">
        <w:rPr>
          <w:rFonts w:ascii="仿宋" w:eastAsia="仿宋" w:hAnsi="Times New Roman"/>
          <w:color w:val="000000"/>
          <w:sz w:val="32"/>
          <w:szCs w:val="24"/>
        </w:rPr>
        <w:t>2020</w:t>
      </w:r>
      <w:r w:rsidR="008B3678" w:rsidRPr="00F4629D">
        <w:rPr>
          <w:rFonts w:ascii="仿宋" w:eastAsia="仿宋" w:hAnsi="Times New Roman" w:hint="eastAsia"/>
          <w:color w:val="000000"/>
          <w:sz w:val="32"/>
          <w:szCs w:val="24"/>
        </w:rPr>
        <w:t>年公务用车运行维护费年初预算数为</w:t>
      </w:r>
      <w:r w:rsidR="008B3678" w:rsidRPr="00F4629D">
        <w:rPr>
          <w:rFonts w:ascii="仿宋" w:eastAsia="仿宋" w:hAnsi="Times New Roman"/>
          <w:color w:val="000000"/>
          <w:sz w:val="32"/>
          <w:szCs w:val="24"/>
        </w:rPr>
        <w:t>36</w:t>
      </w:r>
      <w:r w:rsidR="008B3678" w:rsidRPr="00F4629D">
        <w:rPr>
          <w:rFonts w:ascii="仿宋" w:eastAsia="仿宋" w:hAnsi="Times New Roman" w:hint="eastAsia"/>
          <w:color w:val="000000"/>
          <w:sz w:val="32"/>
          <w:szCs w:val="24"/>
        </w:rPr>
        <w:t>万元，支出决算为</w:t>
      </w:r>
      <w:r w:rsidR="008B3678" w:rsidRPr="00F4629D">
        <w:rPr>
          <w:rFonts w:ascii="仿宋" w:eastAsia="仿宋" w:hAnsi="Times New Roman"/>
          <w:color w:val="000000"/>
          <w:sz w:val="32"/>
          <w:szCs w:val="24"/>
        </w:rPr>
        <w:t>14.44</w:t>
      </w:r>
      <w:r w:rsidR="008B3678" w:rsidRPr="00F4629D">
        <w:rPr>
          <w:rFonts w:ascii="仿宋" w:eastAsia="仿宋" w:hAnsi="Times New Roman" w:hint="eastAsia"/>
          <w:color w:val="000000"/>
          <w:sz w:val="32"/>
          <w:szCs w:val="24"/>
        </w:rPr>
        <w:t>万元，完成年初预算的</w:t>
      </w:r>
      <w:r w:rsidR="008B3678" w:rsidRPr="00F4629D">
        <w:rPr>
          <w:rFonts w:ascii="仿宋" w:eastAsia="仿宋" w:hAnsi="Times New Roman"/>
          <w:color w:val="000000"/>
          <w:sz w:val="32"/>
          <w:szCs w:val="24"/>
        </w:rPr>
        <w:t>4</w:t>
      </w:r>
      <w:r w:rsidR="00D42448" w:rsidRPr="00F4629D">
        <w:rPr>
          <w:rFonts w:ascii="仿宋" w:eastAsia="仿宋" w:hAnsi="Times New Roman"/>
          <w:color w:val="000000"/>
          <w:sz w:val="32"/>
          <w:szCs w:val="24"/>
        </w:rPr>
        <w:t>0.11</w:t>
      </w:r>
      <w:r w:rsidR="008B3678" w:rsidRPr="00F4629D">
        <w:rPr>
          <w:rFonts w:ascii="仿宋" w:eastAsia="仿宋" w:hAnsi="Times New Roman"/>
          <w:color w:val="000000"/>
          <w:sz w:val="32"/>
          <w:szCs w:val="24"/>
        </w:rPr>
        <w:t>%</w:t>
      </w:r>
      <w:r w:rsidR="008B3678" w:rsidRPr="00F4629D">
        <w:rPr>
          <w:rFonts w:ascii="仿宋" w:eastAsia="仿宋" w:hAnsi="Times New Roman" w:hint="eastAsia"/>
          <w:color w:val="000000"/>
          <w:sz w:val="32"/>
          <w:szCs w:val="24"/>
        </w:rPr>
        <w:t>，用学校非税资金安排支出。本级及所属单位开支非税资金安排的公务用车保有量为</w:t>
      </w:r>
      <w:r w:rsidR="00D42448" w:rsidRPr="00F4629D">
        <w:rPr>
          <w:rFonts w:ascii="仿宋" w:eastAsia="仿宋" w:hAnsi="Times New Roman"/>
          <w:color w:val="000000"/>
          <w:sz w:val="32"/>
          <w:szCs w:val="24"/>
        </w:rPr>
        <w:t>9</w:t>
      </w:r>
      <w:r w:rsidR="008B3678" w:rsidRPr="00F4629D">
        <w:rPr>
          <w:rFonts w:ascii="仿宋" w:eastAsia="仿宋" w:hAnsi="Times New Roman" w:hint="eastAsia"/>
          <w:color w:val="000000"/>
          <w:sz w:val="32"/>
          <w:szCs w:val="24"/>
        </w:rPr>
        <w:t>辆）</w:t>
      </w:r>
      <w:r w:rsidRPr="00F4629D">
        <w:rPr>
          <w:rFonts w:ascii="仿宋" w:eastAsia="仿宋" w:hAnsi="Times New Roman" w:hint="eastAsia"/>
          <w:color w:val="000000"/>
          <w:sz w:val="32"/>
          <w:szCs w:val="24"/>
        </w:rPr>
        <w:t>。</w:t>
      </w:r>
    </w:p>
    <w:p w14:paraId="2805AB02"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b/>
          <w:color w:val="000000"/>
          <w:sz w:val="32"/>
          <w:szCs w:val="24"/>
        </w:rPr>
        <w:t>（</w:t>
      </w:r>
      <w:r w:rsidRPr="00F4629D">
        <w:rPr>
          <w:rFonts w:ascii="仿宋" w:eastAsia="仿宋" w:hAnsi="Times New Roman"/>
          <w:b/>
          <w:color w:val="000000"/>
          <w:sz w:val="32"/>
          <w:szCs w:val="24"/>
        </w:rPr>
        <w:t>3</w:t>
      </w:r>
      <w:r w:rsidRPr="00F4629D">
        <w:rPr>
          <w:rFonts w:ascii="仿宋" w:eastAsia="仿宋" w:hAnsi="Times New Roman" w:hint="eastAsia"/>
          <w:b/>
          <w:color w:val="000000"/>
          <w:sz w:val="32"/>
          <w:szCs w:val="24"/>
        </w:rPr>
        <w:t>）公务接待费</w:t>
      </w:r>
      <w:r w:rsidRPr="00F4629D">
        <w:rPr>
          <w:rFonts w:ascii="仿宋" w:eastAsia="仿宋" w:hAnsi="Times New Roman" w:hint="eastAsia"/>
          <w:color w:val="000000"/>
          <w:sz w:val="32"/>
          <w:szCs w:val="24"/>
        </w:rPr>
        <w:t>预算数为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万元，支出决算为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万元，完成预算的</w:t>
      </w:r>
      <w:r w:rsidRPr="00F4629D">
        <w:rPr>
          <w:rFonts w:ascii="仿宋" w:eastAsia="仿宋" w:hAnsi="Times New Roman"/>
          <w:color w:val="000000"/>
          <w:sz w:val="32"/>
          <w:szCs w:val="24"/>
        </w:rPr>
        <w:t>100%</w:t>
      </w:r>
      <w:r w:rsidRPr="00F4629D">
        <w:rPr>
          <w:rFonts w:ascii="仿宋" w:eastAsia="仿宋" w:hAnsi="Times New Roman" w:hint="eastAsia"/>
          <w:color w:val="000000"/>
          <w:sz w:val="32"/>
          <w:szCs w:val="24"/>
        </w:rPr>
        <w:t>。主要用于</w:t>
      </w:r>
      <w:r w:rsidRPr="00F4629D">
        <w:rPr>
          <w:rFonts w:ascii="仿宋" w:eastAsia="仿宋" w:hAnsi="仿宋" w:hint="eastAsia"/>
          <w:color w:val="000000"/>
          <w:sz w:val="32"/>
          <w:szCs w:val="24"/>
        </w:rPr>
        <w:t>接待招生就业单位、兄弟院校来访交流等支出。</w:t>
      </w:r>
      <w:r w:rsidRPr="00F4629D">
        <w:rPr>
          <w:rFonts w:ascii="仿宋" w:eastAsia="仿宋" w:hAnsi="Times New Roman" w:hint="eastAsia"/>
          <w:color w:val="000000"/>
          <w:sz w:val="32"/>
          <w:szCs w:val="24"/>
        </w:rPr>
        <w:t>决算数</w:t>
      </w:r>
      <w:r w:rsidR="00874470" w:rsidRPr="00F4629D">
        <w:rPr>
          <w:rFonts w:ascii="仿宋" w:eastAsia="仿宋" w:hAnsi="Times New Roman" w:hint="eastAsia"/>
          <w:color w:val="000000"/>
          <w:sz w:val="32"/>
          <w:szCs w:val="24"/>
        </w:rPr>
        <w:t>等于</w:t>
      </w:r>
      <w:r w:rsidRPr="00F4629D">
        <w:rPr>
          <w:rFonts w:ascii="仿宋" w:eastAsia="仿宋" w:hAnsi="Times New Roman" w:hint="eastAsia"/>
          <w:color w:val="000000"/>
          <w:sz w:val="32"/>
          <w:szCs w:val="24"/>
        </w:rPr>
        <w:t>预算数的主要原因是</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年没有用一般公共预算财政拨款安排的公务接待费。全年使用一般公共预算财政拨款国内公务接待</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团组，累计</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人次。</w:t>
      </w:r>
    </w:p>
    <w:p w14:paraId="7C7E253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b/>
          <w:color w:val="000000"/>
          <w:sz w:val="32"/>
          <w:szCs w:val="24"/>
        </w:rPr>
        <w:t>外宾接待</w:t>
      </w:r>
      <w:r w:rsidRPr="00F4629D">
        <w:rPr>
          <w:rFonts w:ascii="仿宋" w:eastAsia="仿宋" w:hAnsi="Times New Roman" w:hint="eastAsia"/>
          <w:color w:val="000000"/>
          <w:sz w:val="32"/>
          <w:szCs w:val="24"/>
        </w:rPr>
        <w:t>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万元，主要用于</w:t>
      </w:r>
      <w:r w:rsidRPr="00F4629D">
        <w:rPr>
          <w:rFonts w:ascii="仿宋" w:eastAsia="仿宋" w:hAnsi="仿宋" w:hint="eastAsia"/>
          <w:color w:val="000000"/>
          <w:sz w:val="32"/>
          <w:szCs w:val="24"/>
        </w:rPr>
        <w:t>接待国外院校来访等支出；</w:t>
      </w:r>
      <w:r w:rsidRPr="00F4629D">
        <w:rPr>
          <w:rFonts w:ascii="仿宋" w:eastAsia="仿宋" w:hAnsi="Times New Roman" w:hint="eastAsia"/>
          <w:color w:val="000000"/>
          <w:sz w:val="32"/>
          <w:szCs w:val="24"/>
        </w:rPr>
        <w:t>接待</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团组，</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人次。</w:t>
      </w:r>
    </w:p>
    <w:p w14:paraId="0E65D538" w14:textId="77777777" w:rsidR="004545BB" w:rsidRPr="00F4629D" w:rsidRDefault="004545BB">
      <w:pPr>
        <w:autoSpaceDE w:val="0"/>
        <w:autoSpaceDN w:val="0"/>
        <w:adjustRightInd w:val="0"/>
        <w:spacing w:line="324" w:lineRule="auto"/>
        <w:ind w:firstLine="594"/>
        <w:rPr>
          <w:rFonts w:ascii="Times New Roman" w:eastAsia="仿宋" w:hAnsi="Times New Roman"/>
          <w:color w:val="000000"/>
          <w:sz w:val="32"/>
          <w:szCs w:val="24"/>
        </w:rPr>
      </w:pPr>
      <w:r w:rsidRPr="00F4629D">
        <w:rPr>
          <w:rFonts w:ascii="仿宋" w:eastAsia="仿宋" w:hAnsi="Times New Roman" w:hint="eastAsia"/>
          <w:b/>
          <w:color w:val="000000"/>
          <w:sz w:val="32"/>
          <w:szCs w:val="24"/>
        </w:rPr>
        <w:t>其他国内公务接待</w:t>
      </w:r>
      <w:r w:rsidRPr="00F4629D">
        <w:rPr>
          <w:rFonts w:ascii="仿宋" w:eastAsia="仿宋" w:hAnsi="Times New Roman" w:hint="eastAsia"/>
          <w:color w:val="000000"/>
          <w:sz w:val="32"/>
          <w:szCs w:val="24"/>
        </w:rPr>
        <w:t>支出</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w:t>
      </w:r>
      <w:r w:rsidRPr="00F4629D">
        <w:rPr>
          <w:rFonts w:ascii="仿宋" w:eastAsia="仿宋" w:hAnsi="仿宋" w:hint="eastAsia"/>
          <w:color w:val="000000"/>
          <w:sz w:val="32"/>
          <w:szCs w:val="24"/>
        </w:rPr>
        <w:t>主要用于接待招生就业单位、兄弟院校来访交流等支出。</w:t>
      </w:r>
      <w:r w:rsidRPr="00F4629D">
        <w:rPr>
          <w:rFonts w:ascii="仿宋" w:eastAsia="仿宋" w:hAnsi="Times New Roman" w:hint="eastAsia"/>
          <w:color w:val="000000"/>
          <w:sz w:val="32"/>
          <w:szCs w:val="24"/>
        </w:rPr>
        <w:t>接待</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团组，</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人次。</w:t>
      </w:r>
    </w:p>
    <w:p w14:paraId="73B1881A"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楷体" w:eastAsia="楷体" w:hAnsi="Times New Roman" w:hint="eastAsia"/>
          <w:b/>
          <w:color w:val="000000"/>
          <w:sz w:val="32"/>
          <w:szCs w:val="24"/>
        </w:rPr>
        <w:t>（十）机关运行经费支出说明</w:t>
      </w:r>
    </w:p>
    <w:p w14:paraId="7CBF4793"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年度机关运行经费年初预算数为</w:t>
      </w:r>
      <w:r w:rsidRPr="00F4629D">
        <w:rPr>
          <w:rFonts w:ascii="仿宋" w:eastAsia="仿宋" w:hAnsi="Times New Roman"/>
          <w:color w:val="000000"/>
          <w:sz w:val="32"/>
          <w:szCs w:val="24"/>
        </w:rPr>
        <w:t>3.4</w:t>
      </w:r>
      <w:r w:rsidRPr="00F4629D">
        <w:rPr>
          <w:rFonts w:ascii="仿宋" w:eastAsia="仿宋" w:hAnsi="Times New Roman" w:hint="eastAsia"/>
          <w:color w:val="000000"/>
          <w:sz w:val="32"/>
          <w:szCs w:val="24"/>
        </w:rPr>
        <w:t>万元，支出决算为</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万元，完成年初预算的</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，决算数小于预算数的主要原因</w:t>
      </w:r>
      <w:r w:rsidRPr="00F4629D">
        <w:rPr>
          <w:rFonts w:ascii="仿宋" w:eastAsia="仿宋" w:hAnsi="仿宋" w:hint="eastAsia"/>
          <w:color w:val="000000"/>
          <w:sz w:val="32"/>
          <w:szCs w:val="24"/>
        </w:rPr>
        <w:t>金华职业技术学院不是行政单位以及参公管理的事业单位，无机关运行支出。</w:t>
      </w:r>
      <w:r w:rsidRPr="00F4629D">
        <w:rPr>
          <w:rFonts w:ascii="仿宋" w:eastAsia="仿宋" w:hAnsi="Times New Roman" w:hint="eastAsia"/>
          <w:color w:val="000000"/>
          <w:sz w:val="32"/>
          <w:szCs w:val="24"/>
        </w:rPr>
        <w:t>比</w:t>
      </w:r>
      <w:r w:rsidRPr="00F4629D">
        <w:rPr>
          <w:rFonts w:ascii="仿宋" w:eastAsia="仿宋" w:hAnsi="Times New Roman"/>
          <w:color w:val="000000"/>
          <w:sz w:val="32"/>
          <w:szCs w:val="24"/>
        </w:rPr>
        <w:t>2019</w:t>
      </w:r>
      <w:r w:rsidRPr="00F4629D">
        <w:rPr>
          <w:rFonts w:ascii="仿宋" w:eastAsia="仿宋" w:hAnsi="Times New Roman" w:hint="eastAsia"/>
          <w:color w:val="000000"/>
          <w:sz w:val="32"/>
          <w:szCs w:val="24"/>
        </w:rPr>
        <w:t>年度增加</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万元，增长</w:t>
      </w:r>
      <w:r w:rsidRPr="00F4629D">
        <w:rPr>
          <w:rFonts w:ascii="仿宋" w:eastAsia="仿宋" w:hAnsi="Times New Roman"/>
          <w:color w:val="000000"/>
          <w:sz w:val="32"/>
          <w:szCs w:val="24"/>
        </w:rPr>
        <w:t>0%</w:t>
      </w:r>
      <w:r w:rsidRPr="00F4629D">
        <w:rPr>
          <w:rFonts w:ascii="仿宋" w:eastAsia="仿宋" w:hAnsi="Times New Roman" w:hint="eastAsia"/>
          <w:color w:val="000000"/>
          <w:sz w:val="32"/>
          <w:szCs w:val="24"/>
        </w:rPr>
        <w:t>，主要原因</w:t>
      </w:r>
      <w:r w:rsidRPr="00F4629D">
        <w:rPr>
          <w:rFonts w:ascii="仿宋" w:eastAsia="仿宋" w:hAnsi="Times New Roman" w:hint="eastAsia"/>
          <w:color w:val="000000"/>
          <w:sz w:val="32"/>
          <w:szCs w:val="24"/>
        </w:rPr>
        <w:lastRenderedPageBreak/>
        <w:t>是</w:t>
      </w:r>
      <w:r w:rsidRPr="00F4629D">
        <w:rPr>
          <w:rFonts w:ascii="仿宋" w:eastAsia="仿宋" w:hAnsi="仿宋" w:hint="eastAsia"/>
          <w:color w:val="000000"/>
          <w:sz w:val="32"/>
          <w:szCs w:val="24"/>
        </w:rPr>
        <w:t>金华职业技术学院不是行政单位以及参公管理的事业单位，无机关运行支出</w:t>
      </w:r>
      <w:r w:rsidRPr="00F4629D">
        <w:rPr>
          <w:rFonts w:ascii="仿宋" w:eastAsia="仿宋" w:hAnsi="Times New Roman" w:hint="eastAsia"/>
          <w:color w:val="000000"/>
          <w:sz w:val="32"/>
          <w:szCs w:val="24"/>
        </w:rPr>
        <w:t>。</w:t>
      </w:r>
    </w:p>
    <w:p w14:paraId="5129D59A" w14:textId="77777777" w:rsidR="004545BB" w:rsidRPr="00F4629D" w:rsidRDefault="004545BB">
      <w:pPr>
        <w:autoSpaceDE w:val="0"/>
        <w:autoSpaceDN w:val="0"/>
        <w:adjustRightInd w:val="0"/>
        <w:spacing w:line="324" w:lineRule="auto"/>
        <w:ind w:firstLine="594"/>
        <w:rPr>
          <w:rFonts w:ascii="楷体" w:eastAsia="楷体" w:hAnsi="Times New Roman"/>
          <w:b/>
          <w:color w:val="000000"/>
          <w:sz w:val="32"/>
          <w:szCs w:val="24"/>
        </w:rPr>
      </w:pPr>
      <w:r w:rsidRPr="00F4629D">
        <w:rPr>
          <w:rFonts w:ascii="楷体" w:eastAsia="楷体" w:hAnsi="Times New Roman" w:hint="eastAsia"/>
          <w:b/>
          <w:color w:val="000000"/>
          <w:sz w:val="32"/>
          <w:szCs w:val="24"/>
        </w:rPr>
        <w:t>（十一）政府采购支出说明</w:t>
      </w:r>
    </w:p>
    <w:p w14:paraId="4CF450E2" w14:textId="77777777" w:rsidR="004545BB" w:rsidRPr="00F4629D" w:rsidRDefault="004545BB">
      <w:pPr>
        <w:autoSpaceDE w:val="0"/>
        <w:autoSpaceDN w:val="0"/>
        <w:adjustRightInd w:val="0"/>
        <w:spacing w:line="324" w:lineRule="auto"/>
        <w:ind w:firstLine="594"/>
        <w:rPr>
          <w:rFonts w:ascii="仿宋" w:eastAsia="仿宋" w:hAnsi="Times New Roman"/>
          <w:sz w:val="32"/>
          <w:szCs w:val="24"/>
        </w:rPr>
      </w:pP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年度政府采购支出总额</w:t>
      </w:r>
      <w:r w:rsidRPr="00F4629D">
        <w:rPr>
          <w:rFonts w:ascii="仿宋" w:eastAsia="仿宋" w:hAnsi="Times New Roman"/>
          <w:kern w:val="0"/>
          <w:sz w:val="32"/>
          <w:szCs w:val="24"/>
        </w:rPr>
        <w:t>8,649.95</w:t>
      </w:r>
      <w:r w:rsidRPr="00F4629D">
        <w:rPr>
          <w:rFonts w:ascii="仿宋" w:eastAsia="仿宋" w:hAnsi="Times New Roman" w:hint="eastAsia"/>
          <w:color w:val="000000"/>
          <w:sz w:val="32"/>
          <w:szCs w:val="24"/>
        </w:rPr>
        <w:t>万元，其中：政府采购货物支出</w:t>
      </w:r>
      <w:r w:rsidRPr="00F4629D">
        <w:rPr>
          <w:rFonts w:ascii="仿宋" w:eastAsia="仿宋" w:hAnsi="Times New Roman"/>
          <w:kern w:val="0"/>
          <w:sz w:val="32"/>
          <w:szCs w:val="24"/>
        </w:rPr>
        <w:t>6,794.91</w:t>
      </w:r>
      <w:r w:rsidRPr="00F4629D">
        <w:rPr>
          <w:rFonts w:ascii="仿宋" w:eastAsia="仿宋" w:hAnsi="Times New Roman" w:hint="eastAsia"/>
          <w:color w:val="000000"/>
          <w:sz w:val="32"/>
          <w:szCs w:val="24"/>
        </w:rPr>
        <w:t>万元、政府采购工程支出</w:t>
      </w:r>
      <w:r w:rsidRPr="00F4629D">
        <w:rPr>
          <w:rFonts w:ascii="仿宋" w:eastAsia="仿宋" w:hAnsi="Times New Roman"/>
          <w:kern w:val="0"/>
          <w:sz w:val="32"/>
          <w:szCs w:val="24"/>
        </w:rPr>
        <w:t>746.53</w:t>
      </w:r>
      <w:r w:rsidRPr="00F4629D">
        <w:rPr>
          <w:rFonts w:ascii="仿宋" w:eastAsia="仿宋" w:hAnsi="Times New Roman" w:hint="eastAsia"/>
          <w:color w:val="000000"/>
          <w:sz w:val="32"/>
          <w:szCs w:val="24"/>
        </w:rPr>
        <w:t>万元、政府采购服务支出</w:t>
      </w:r>
      <w:r w:rsidRPr="00F4629D">
        <w:rPr>
          <w:rFonts w:ascii="仿宋" w:eastAsia="仿宋" w:hAnsi="Times New Roman"/>
          <w:kern w:val="0"/>
          <w:sz w:val="32"/>
          <w:szCs w:val="24"/>
        </w:rPr>
        <w:t>1,108.51</w:t>
      </w:r>
      <w:r w:rsidRPr="00F4629D">
        <w:rPr>
          <w:rFonts w:ascii="仿宋" w:eastAsia="仿宋" w:hAnsi="Times New Roman" w:hint="eastAsia"/>
          <w:color w:val="000000"/>
          <w:sz w:val="32"/>
          <w:szCs w:val="24"/>
        </w:rPr>
        <w:t>万元。</w:t>
      </w:r>
      <w:r w:rsidRPr="00F4629D">
        <w:rPr>
          <w:rFonts w:ascii="仿宋" w:eastAsia="仿宋" w:hAnsi="Times New Roman" w:hint="eastAsia"/>
          <w:sz w:val="32"/>
          <w:szCs w:val="24"/>
        </w:rPr>
        <w:t>授予中小企业合同金额</w:t>
      </w:r>
      <w:r w:rsidRPr="00F4629D">
        <w:rPr>
          <w:rFonts w:ascii="仿宋" w:eastAsia="仿宋" w:hAnsi="Times New Roman"/>
          <w:kern w:val="0"/>
          <w:sz w:val="32"/>
          <w:szCs w:val="24"/>
        </w:rPr>
        <w:t>7,006.86</w:t>
      </w:r>
      <w:r w:rsidRPr="00F4629D">
        <w:rPr>
          <w:rFonts w:ascii="仿宋" w:eastAsia="仿宋" w:hAnsi="Times New Roman" w:hint="eastAsia"/>
          <w:sz w:val="32"/>
          <w:szCs w:val="24"/>
        </w:rPr>
        <w:t>万元，占政府采购支出总额的</w:t>
      </w:r>
      <w:r w:rsidRPr="00F4629D">
        <w:rPr>
          <w:rFonts w:ascii="仿宋" w:eastAsia="仿宋" w:hAnsi="Times New Roman"/>
          <w:kern w:val="0"/>
          <w:sz w:val="32"/>
          <w:szCs w:val="24"/>
        </w:rPr>
        <w:t>81</w:t>
      </w:r>
      <w:r w:rsidRPr="00F4629D">
        <w:rPr>
          <w:rFonts w:ascii="仿宋" w:eastAsia="仿宋" w:hAnsi="Times New Roman"/>
          <w:sz w:val="32"/>
          <w:szCs w:val="24"/>
        </w:rPr>
        <w:t>%</w:t>
      </w:r>
      <w:r w:rsidRPr="00F4629D">
        <w:rPr>
          <w:rFonts w:ascii="仿宋" w:eastAsia="仿宋" w:hAnsi="Times New Roman" w:hint="eastAsia"/>
          <w:sz w:val="32"/>
          <w:szCs w:val="24"/>
        </w:rPr>
        <w:t>。</w:t>
      </w:r>
      <w:r w:rsidRPr="00F4629D">
        <w:rPr>
          <w:rFonts w:ascii="仿宋" w:eastAsia="仿宋" w:hAnsi="Times New Roman" w:hint="eastAsia"/>
          <w:color w:val="000000"/>
          <w:sz w:val="32"/>
          <w:szCs w:val="24"/>
        </w:rPr>
        <w:t>其中，授予小微企业合同金额</w:t>
      </w:r>
      <w:r w:rsidRPr="00F4629D">
        <w:rPr>
          <w:rFonts w:ascii="仿宋" w:eastAsia="仿宋" w:hAnsi="Times New Roman"/>
          <w:kern w:val="0"/>
          <w:sz w:val="32"/>
          <w:szCs w:val="24"/>
        </w:rPr>
        <w:t>6,231.55</w:t>
      </w:r>
      <w:r w:rsidRPr="00F4629D">
        <w:rPr>
          <w:rFonts w:ascii="仿宋" w:eastAsia="仿宋" w:hAnsi="Times New Roman" w:hint="eastAsia"/>
          <w:color w:val="000000"/>
          <w:sz w:val="32"/>
          <w:szCs w:val="24"/>
        </w:rPr>
        <w:t>万元，占政府采购支出总额的</w:t>
      </w:r>
      <w:r w:rsidRPr="00F4629D">
        <w:rPr>
          <w:rFonts w:ascii="仿宋" w:eastAsia="仿宋" w:hAnsi="Times New Roman"/>
          <w:kern w:val="0"/>
          <w:sz w:val="32"/>
          <w:szCs w:val="24"/>
        </w:rPr>
        <w:t>72.04</w:t>
      </w:r>
      <w:r w:rsidRPr="00F4629D">
        <w:rPr>
          <w:rFonts w:ascii="仿宋" w:eastAsia="仿宋" w:hAnsi="Times New Roman"/>
          <w:sz w:val="32"/>
          <w:szCs w:val="24"/>
        </w:rPr>
        <w:t>%</w:t>
      </w:r>
      <w:r w:rsidRPr="00F4629D">
        <w:rPr>
          <w:rFonts w:ascii="仿宋" w:eastAsia="仿宋" w:hAnsi="Times New Roman" w:hint="eastAsia"/>
          <w:sz w:val="32"/>
          <w:szCs w:val="24"/>
        </w:rPr>
        <w:t>。</w:t>
      </w:r>
    </w:p>
    <w:p w14:paraId="53CFC312" w14:textId="77777777" w:rsidR="004545BB" w:rsidRPr="00F4629D" w:rsidRDefault="004545BB">
      <w:pPr>
        <w:autoSpaceDE w:val="0"/>
        <w:autoSpaceDN w:val="0"/>
        <w:adjustRightInd w:val="0"/>
        <w:spacing w:line="324" w:lineRule="auto"/>
        <w:ind w:firstLine="594"/>
        <w:rPr>
          <w:rFonts w:ascii="楷体" w:eastAsia="楷体" w:hAnsi="Times New Roman"/>
          <w:b/>
          <w:color w:val="000000"/>
          <w:sz w:val="32"/>
          <w:szCs w:val="24"/>
        </w:rPr>
      </w:pPr>
      <w:r w:rsidRPr="00F4629D">
        <w:rPr>
          <w:rFonts w:ascii="楷体" w:eastAsia="楷体" w:hAnsi="Times New Roman" w:hint="eastAsia"/>
          <w:b/>
          <w:color w:val="000000"/>
          <w:sz w:val="32"/>
          <w:szCs w:val="24"/>
        </w:rPr>
        <w:t>（十二）国有资产占有情况说明</w:t>
      </w:r>
    </w:p>
    <w:p w14:paraId="647B62A0" w14:textId="77777777" w:rsidR="004545BB" w:rsidRPr="00F4629D" w:rsidRDefault="004545BB">
      <w:pPr>
        <w:autoSpaceDE w:val="0"/>
        <w:autoSpaceDN w:val="0"/>
        <w:adjustRightInd w:val="0"/>
        <w:spacing w:line="324" w:lineRule="auto"/>
        <w:ind w:firstLine="594"/>
        <w:rPr>
          <w:rFonts w:ascii="楷体" w:eastAsia="楷体" w:hAnsi="Times New Roman"/>
          <w:b/>
          <w:color w:val="000000"/>
          <w:sz w:val="32"/>
          <w:szCs w:val="24"/>
        </w:rPr>
      </w:pPr>
      <w:r w:rsidRPr="00F4629D">
        <w:rPr>
          <w:rFonts w:ascii="仿宋" w:eastAsia="仿宋" w:hAnsi="Times New Roman" w:hint="eastAsia"/>
          <w:color w:val="000000"/>
          <w:sz w:val="32"/>
          <w:szCs w:val="24"/>
        </w:rPr>
        <w:t>截至</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w:t>
      </w:r>
      <w:r w:rsidRPr="00F4629D">
        <w:rPr>
          <w:rFonts w:ascii="仿宋" w:eastAsia="仿宋" w:hAnsi="Times New Roman"/>
          <w:color w:val="000000"/>
          <w:sz w:val="32"/>
          <w:szCs w:val="24"/>
        </w:rPr>
        <w:t>12</w:t>
      </w:r>
      <w:r w:rsidRPr="00F4629D">
        <w:rPr>
          <w:rFonts w:ascii="仿宋" w:eastAsia="仿宋" w:hAnsi="Times New Roman" w:hint="eastAsia"/>
          <w:color w:val="000000"/>
          <w:sz w:val="32"/>
          <w:szCs w:val="24"/>
        </w:rPr>
        <w:t>月</w:t>
      </w:r>
      <w:r w:rsidRPr="00F4629D">
        <w:rPr>
          <w:rFonts w:ascii="仿宋" w:eastAsia="仿宋" w:hAnsi="Times New Roman"/>
          <w:color w:val="000000"/>
          <w:sz w:val="32"/>
          <w:szCs w:val="24"/>
        </w:rPr>
        <w:t>31</w:t>
      </w:r>
      <w:r w:rsidRPr="00F4629D">
        <w:rPr>
          <w:rFonts w:ascii="仿宋" w:eastAsia="仿宋" w:hAnsi="Times New Roman" w:hint="eastAsia"/>
          <w:color w:val="000000"/>
          <w:sz w:val="32"/>
          <w:szCs w:val="24"/>
        </w:rPr>
        <w:t>日，金华职业技术学院本级及所属各单位共有车辆</w:t>
      </w:r>
      <w:r w:rsidRPr="00F4629D">
        <w:rPr>
          <w:rFonts w:ascii="仿宋" w:eastAsia="仿宋" w:hAnsi="Times New Roman"/>
          <w:kern w:val="0"/>
          <w:sz w:val="32"/>
          <w:szCs w:val="24"/>
        </w:rPr>
        <w:t>9</w:t>
      </w:r>
      <w:r w:rsidRPr="00F4629D">
        <w:rPr>
          <w:rFonts w:ascii="仿宋" w:eastAsia="仿宋" w:hAnsi="Times New Roman" w:hint="eastAsia"/>
          <w:color w:val="000000"/>
          <w:sz w:val="32"/>
          <w:szCs w:val="24"/>
        </w:rPr>
        <w:t>辆，其中，副部（省）级及以上领导用车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辆、主要领导干部用车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辆、机要通信用车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辆、应急保障用车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辆、执法执勤用车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辆、特种专业技术用车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辆、离退休干部用车</w:t>
      </w:r>
      <w:r w:rsidRPr="00F4629D">
        <w:rPr>
          <w:rFonts w:ascii="仿宋" w:eastAsia="仿宋" w:hAnsi="Times New Roman"/>
          <w:kern w:val="0"/>
          <w:sz w:val="32"/>
          <w:szCs w:val="24"/>
        </w:rPr>
        <w:t>0</w:t>
      </w:r>
      <w:r w:rsidRPr="00F4629D">
        <w:rPr>
          <w:rFonts w:ascii="仿宋" w:eastAsia="仿宋" w:hAnsi="Times New Roman" w:hint="eastAsia"/>
          <w:color w:val="000000"/>
          <w:sz w:val="32"/>
          <w:szCs w:val="24"/>
        </w:rPr>
        <w:t>辆、其他用车</w:t>
      </w:r>
      <w:r w:rsidRPr="00F4629D">
        <w:rPr>
          <w:rFonts w:ascii="仿宋" w:eastAsia="仿宋" w:hAnsi="Times New Roman"/>
          <w:kern w:val="0"/>
          <w:sz w:val="32"/>
          <w:szCs w:val="24"/>
        </w:rPr>
        <w:t>9</w:t>
      </w:r>
      <w:r w:rsidRPr="00F4629D">
        <w:rPr>
          <w:rFonts w:ascii="仿宋" w:eastAsia="仿宋" w:hAnsi="Times New Roman" w:hint="eastAsia"/>
          <w:color w:val="000000"/>
          <w:sz w:val="32"/>
          <w:szCs w:val="24"/>
        </w:rPr>
        <w:t>辆</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其他用车主要是一般公务用车；单价</w:t>
      </w:r>
      <w:r w:rsidRPr="00F4629D">
        <w:rPr>
          <w:rFonts w:ascii="仿宋" w:eastAsia="仿宋" w:hAnsi="Times New Roman"/>
          <w:color w:val="000000"/>
          <w:sz w:val="32"/>
          <w:szCs w:val="24"/>
        </w:rPr>
        <w:t>50</w:t>
      </w:r>
      <w:r w:rsidRPr="00F4629D">
        <w:rPr>
          <w:rFonts w:ascii="仿宋" w:eastAsia="仿宋" w:hAnsi="Times New Roman" w:hint="eastAsia"/>
          <w:color w:val="000000"/>
          <w:sz w:val="32"/>
          <w:szCs w:val="24"/>
        </w:rPr>
        <w:t>万元以上通用设备</w:t>
      </w:r>
      <w:r w:rsidRPr="00F4629D">
        <w:rPr>
          <w:rFonts w:ascii="仿宋" w:eastAsia="仿宋" w:hAnsi="Times New Roman"/>
          <w:kern w:val="0"/>
          <w:sz w:val="32"/>
          <w:szCs w:val="24"/>
        </w:rPr>
        <w:t>9</w:t>
      </w:r>
      <w:r w:rsidRPr="00F4629D">
        <w:rPr>
          <w:rFonts w:ascii="仿宋" w:eastAsia="仿宋" w:hAnsi="Times New Roman" w:hint="eastAsia"/>
          <w:color w:val="000000"/>
          <w:sz w:val="32"/>
          <w:szCs w:val="24"/>
        </w:rPr>
        <w:t>台（套），单价</w:t>
      </w:r>
      <w:r w:rsidRPr="00F4629D">
        <w:rPr>
          <w:rFonts w:ascii="仿宋" w:eastAsia="仿宋" w:hAnsi="Times New Roman"/>
          <w:color w:val="000000"/>
          <w:sz w:val="32"/>
          <w:szCs w:val="24"/>
        </w:rPr>
        <w:t>100</w:t>
      </w:r>
      <w:r w:rsidRPr="00F4629D">
        <w:rPr>
          <w:rFonts w:ascii="仿宋" w:eastAsia="仿宋" w:hAnsi="Times New Roman" w:hint="eastAsia"/>
          <w:color w:val="000000"/>
          <w:sz w:val="32"/>
          <w:szCs w:val="24"/>
        </w:rPr>
        <w:t>万元以上专用设备</w:t>
      </w:r>
      <w:r w:rsidRPr="00F4629D">
        <w:rPr>
          <w:rFonts w:ascii="仿宋" w:eastAsia="仿宋" w:hAnsi="Times New Roman"/>
          <w:kern w:val="0"/>
          <w:sz w:val="32"/>
          <w:szCs w:val="24"/>
        </w:rPr>
        <w:t>4</w:t>
      </w:r>
      <w:r w:rsidRPr="00F4629D">
        <w:rPr>
          <w:rFonts w:ascii="仿宋" w:eastAsia="仿宋" w:hAnsi="Times New Roman" w:hint="eastAsia"/>
          <w:color w:val="000000"/>
          <w:sz w:val="32"/>
          <w:szCs w:val="24"/>
        </w:rPr>
        <w:t>台（套）。</w:t>
      </w:r>
      <w:r w:rsidRPr="00F4629D">
        <w:rPr>
          <w:rFonts w:ascii="仿宋_GB2312" w:eastAsia="仿宋_GB2312" w:hAnsi="Times New Roman"/>
          <w:color w:val="000000"/>
          <w:sz w:val="32"/>
          <w:szCs w:val="24"/>
        </w:rPr>
        <w:t xml:space="preserve"> </w:t>
      </w:r>
    </w:p>
    <w:p w14:paraId="6C839333"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楷体" w:eastAsia="楷体" w:hAnsi="Times New Roman" w:hint="eastAsia"/>
          <w:b/>
          <w:color w:val="000000"/>
          <w:sz w:val="32"/>
          <w:szCs w:val="24"/>
        </w:rPr>
        <w:t>（十三）预算绩效情况说明</w:t>
      </w:r>
    </w:p>
    <w:p w14:paraId="0EB30E2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b/>
          <w:color w:val="000000"/>
          <w:sz w:val="32"/>
          <w:szCs w:val="24"/>
        </w:rPr>
        <w:t>1.</w:t>
      </w:r>
      <w:r w:rsidRPr="00F4629D">
        <w:rPr>
          <w:rFonts w:ascii="仿宋" w:eastAsia="仿宋" w:hAnsi="Times New Roman" w:hint="eastAsia"/>
          <w:b/>
          <w:color w:val="000000"/>
          <w:sz w:val="32"/>
          <w:szCs w:val="24"/>
        </w:rPr>
        <w:t>预算绩效管理工作开展情况。</w:t>
      </w:r>
    </w:p>
    <w:p w14:paraId="0631D28C"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根据预算绩效管理要求，金华职业技术学院组织对</w:t>
      </w:r>
      <w:r w:rsidRPr="00F4629D">
        <w:rPr>
          <w:rFonts w:ascii="仿宋" w:eastAsia="仿宋" w:hAnsi="Times New Roman"/>
          <w:color w:val="000000"/>
          <w:sz w:val="32"/>
          <w:szCs w:val="24"/>
        </w:rPr>
        <w:t>2020</w:t>
      </w:r>
      <w:r w:rsidRPr="00F4629D">
        <w:rPr>
          <w:rFonts w:ascii="仿宋" w:eastAsia="仿宋" w:hAnsi="Times New Roman" w:hint="eastAsia"/>
          <w:color w:val="000000"/>
          <w:sz w:val="32"/>
          <w:szCs w:val="24"/>
        </w:rPr>
        <w:t>年度一般公共预算项目支出全面开展绩效自评，其中，一级项目</w:t>
      </w:r>
      <w:r w:rsidRPr="00F4629D">
        <w:rPr>
          <w:rFonts w:ascii="仿宋" w:eastAsia="仿宋" w:hAnsi="Times New Roman"/>
          <w:color w:val="000000"/>
          <w:sz w:val="32"/>
          <w:szCs w:val="24"/>
        </w:rPr>
        <w:t>4</w:t>
      </w:r>
      <w:r w:rsidRPr="00F4629D">
        <w:rPr>
          <w:rFonts w:ascii="仿宋" w:eastAsia="仿宋" w:hAnsi="Times New Roman" w:hint="eastAsia"/>
          <w:color w:val="000000"/>
          <w:sz w:val="32"/>
          <w:szCs w:val="24"/>
        </w:rPr>
        <w:t>个，二级项目</w:t>
      </w:r>
      <w:r w:rsidR="008A3701" w:rsidRPr="00F4629D">
        <w:rPr>
          <w:rFonts w:ascii="仿宋" w:eastAsia="仿宋" w:hAnsi="Times New Roman"/>
          <w:color w:val="000000"/>
          <w:sz w:val="32"/>
          <w:szCs w:val="24"/>
        </w:rPr>
        <w:t>5</w:t>
      </w:r>
      <w:r w:rsidR="00FE5343" w:rsidRPr="00F4629D">
        <w:rPr>
          <w:rFonts w:ascii="仿宋" w:eastAsia="仿宋" w:hAnsi="Times New Roman"/>
          <w:color w:val="000000"/>
          <w:sz w:val="32"/>
          <w:szCs w:val="24"/>
        </w:rPr>
        <w:t>4</w:t>
      </w:r>
      <w:r w:rsidRPr="00F4629D">
        <w:rPr>
          <w:rFonts w:ascii="仿宋" w:eastAsia="仿宋" w:hAnsi="Times New Roman" w:hint="eastAsia"/>
          <w:color w:val="000000"/>
          <w:sz w:val="32"/>
          <w:szCs w:val="24"/>
        </w:rPr>
        <w:t>个，共涉及资金</w:t>
      </w:r>
      <w:r w:rsidR="00FE5343" w:rsidRPr="00F4629D">
        <w:rPr>
          <w:rFonts w:ascii="仿宋" w:eastAsia="仿宋" w:hAnsi="Times New Roman"/>
          <w:color w:val="000000"/>
          <w:sz w:val="32"/>
          <w:szCs w:val="24"/>
        </w:rPr>
        <w:t>23</w:t>
      </w:r>
      <w:r w:rsidR="00397422" w:rsidRPr="00F4629D">
        <w:rPr>
          <w:rFonts w:ascii="仿宋" w:eastAsia="仿宋" w:hAnsi="Times New Roman"/>
          <w:color w:val="000000"/>
          <w:sz w:val="32"/>
          <w:szCs w:val="24"/>
        </w:rPr>
        <w:t>,</w:t>
      </w:r>
      <w:r w:rsidR="00FE5343" w:rsidRPr="00F4629D">
        <w:rPr>
          <w:rFonts w:ascii="仿宋" w:eastAsia="仿宋" w:hAnsi="Times New Roman"/>
          <w:color w:val="000000"/>
          <w:sz w:val="32"/>
          <w:szCs w:val="24"/>
        </w:rPr>
        <w:t>188.04</w:t>
      </w:r>
      <w:r w:rsidRPr="00F4629D">
        <w:rPr>
          <w:rFonts w:ascii="仿宋" w:eastAsia="仿宋" w:hAnsi="Times New Roman" w:hint="eastAsia"/>
          <w:color w:val="000000"/>
          <w:sz w:val="32"/>
          <w:szCs w:val="24"/>
        </w:rPr>
        <w:t>万元，占一般公共预算项目支出总额的</w:t>
      </w:r>
      <w:r w:rsidR="00AA290D" w:rsidRPr="00F4629D">
        <w:rPr>
          <w:rFonts w:ascii="仿宋" w:eastAsia="仿宋" w:hAnsi="Times New Roman"/>
          <w:color w:val="000000"/>
          <w:sz w:val="32"/>
          <w:szCs w:val="24"/>
        </w:rPr>
        <w:t>100</w:t>
      </w:r>
      <w:r w:rsidRPr="00F4629D">
        <w:rPr>
          <w:rFonts w:ascii="仿宋" w:eastAsia="仿宋" w:hAnsi="Times New Roman"/>
          <w:color w:val="000000"/>
          <w:sz w:val="32"/>
          <w:szCs w:val="24"/>
        </w:rPr>
        <w:t>%</w:t>
      </w:r>
      <w:r w:rsidRPr="00F4629D">
        <w:rPr>
          <w:rFonts w:ascii="仿宋" w:eastAsia="仿宋" w:hAnsi="Times New Roman" w:hint="eastAsia"/>
          <w:color w:val="000000"/>
          <w:sz w:val="32"/>
          <w:szCs w:val="24"/>
        </w:rPr>
        <w:t>。</w:t>
      </w:r>
    </w:p>
    <w:p w14:paraId="4066EE12"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本年无政府性基金预算项目</w:t>
      </w:r>
      <w:r w:rsidRPr="00F4629D">
        <w:rPr>
          <w:rFonts w:ascii="仿宋" w:eastAsia="仿宋" w:hAnsi="Times New Roman" w:hint="eastAsia"/>
          <w:b/>
          <w:color w:val="000000"/>
          <w:sz w:val="32"/>
          <w:szCs w:val="24"/>
        </w:rPr>
        <w:t>。</w:t>
      </w:r>
      <w:r w:rsidRPr="00F4629D">
        <w:rPr>
          <w:rFonts w:ascii="仿宋" w:eastAsia="仿宋" w:hAnsi="Times New Roman" w:hint="eastAsia"/>
          <w:color w:val="000000"/>
          <w:sz w:val="32"/>
          <w:szCs w:val="24"/>
        </w:rPr>
        <w:t>本年无部门评价。</w:t>
      </w:r>
    </w:p>
    <w:p w14:paraId="47C7FEA2" w14:textId="77777777" w:rsidR="00874470"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本年无部门整体支出绩效评价。本年无下属部门或单位整</w:t>
      </w:r>
      <w:r w:rsidRPr="00F4629D">
        <w:rPr>
          <w:rFonts w:ascii="仿宋" w:eastAsia="仿宋" w:hAnsi="Times New Roman" w:hint="eastAsia"/>
          <w:color w:val="000000"/>
          <w:sz w:val="32"/>
          <w:szCs w:val="24"/>
        </w:rPr>
        <w:lastRenderedPageBreak/>
        <w:t>体支出绩效评价</w:t>
      </w:r>
      <w:r w:rsidR="00770E76" w:rsidRPr="00F4629D">
        <w:rPr>
          <w:rFonts w:ascii="仿宋" w:eastAsia="仿宋" w:hAnsi="Times New Roman" w:hint="eastAsia"/>
          <w:color w:val="000000"/>
          <w:sz w:val="32"/>
          <w:szCs w:val="24"/>
        </w:rPr>
        <w:t>。</w:t>
      </w:r>
    </w:p>
    <w:p w14:paraId="5E805B60"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b/>
          <w:color w:val="000000"/>
          <w:sz w:val="32"/>
          <w:szCs w:val="24"/>
        </w:rPr>
        <w:t>2.</w:t>
      </w:r>
      <w:r w:rsidRPr="00F4629D">
        <w:rPr>
          <w:rFonts w:ascii="仿宋" w:eastAsia="仿宋" w:hAnsi="Times New Roman" w:hint="eastAsia"/>
          <w:b/>
          <w:color w:val="000000"/>
          <w:sz w:val="32"/>
          <w:szCs w:val="24"/>
        </w:rPr>
        <w:t>单位决算中项目绩效自评结果。</w:t>
      </w:r>
    </w:p>
    <w:p w14:paraId="7D3E597F" w14:textId="77777777" w:rsidR="004545BB" w:rsidRPr="00F4629D" w:rsidRDefault="004545BB">
      <w:pPr>
        <w:spacing w:line="600" w:lineRule="exact"/>
        <w:ind w:firstLine="640"/>
        <w:rPr>
          <w:rFonts w:eastAsia="Times New Roman"/>
          <w:color w:val="000000"/>
          <w:sz w:val="32"/>
          <w:szCs w:val="24"/>
        </w:rPr>
      </w:pPr>
      <w:r w:rsidRPr="00F4629D">
        <w:rPr>
          <w:rFonts w:ascii="仿宋" w:eastAsia="仿宋" w:hAnsi="仿宋" w:hint="eastAsia"/>
          <w:color w:val="000000"/>
          <w:sz w:val="32"/>
          <w:szCs w:val="24"/>
        </w:rPr>
        <w:t>金华职业技术学院在</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年度单位决算中反映“双高计划”建设补助经费及</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年本专科生国家奖助学金项目绩效自评结果。</w:t>
      </w:r>
    </w:p>
    <w:p w14:paraId="5BFC655B" w14:textId="77777777" w:rsidR="004545BB" w:rsidRPr="00F4629D" w:rsidRDefault="004545BB" w:rsidP="0021295B">
      <w:pPr>
        <w:spacing w:line="500" w:lineRule="exact"/>
        <w:ind w:firstLineChars="192" w:firstLine="617"/>
        <w:rPr>
          <w:rFonts w:ascii="仿宋_GB2312" w:eastAsia="仿宋_GB2312"/>
          <w:sz w:val="32"/>
          <w:szCs w:val="24"/>
        </w:rPr>
      </w:pPr>
      <w:r w:rsidRPr="00F4629D">
        <w:rPr>
          <w:rFonts w:ascii="仿宋" w:eastAsia="仿宋" w:hAnsi="仿宋" w:hint="eastAsia"/>
          <w:b/>
          <w:color w:val="000000"/>
          <w:sz w:val="32"/>
          <w:szCs w:val="24"/>
        </w:rPr>
        <w:t>“双高计划”建设补助经费</w:t>
      </w:r>
      <w:r w:rsidRPr="00F4629D">
        <w:rPr>
          <w:rFonts w:ascii="仿宋" w:eastAsia="仿宋" w:hAnsi="Times New Roman" w:hint="eastAsia"/>
          <w:b/>
          <w:color w:val="000000"/>
          <w:sz w:val="32"/>
          <w:szCs w:val="24"/>
        </w:rPr>
        <w:t>项目绩效自评综述：</w:t>
      </w:r>
      <w:r w:rsidRPr="00F4629D">
        <w:rPr>
          <w:rFonts w:ascii="仿宋" w:eastAsia="仿宋" w:hAnsi="Times New Roman" w:hint="eastAsia"/>
          <w:color w:val="000000"/>
          <w:sz w:val="32"/>
          <w:szCs w:val="24"/>
        </w:rPr>
        <w:t>根据年初设定的绩效目标，项目自评得分</w:t>
      </w:r>
      <w:r w:rsidRPr="00F4629D">
        <w:rPr>
          <w:rFonts w:ascii="仿宋" w:eastAsia="仿宋" w:hAnsi="Times New Roman"/>
          <w:color w:val="000000"/>
          <w:sz w:val="32"/>
          <w:szCs w:val="24"/>
        </w:rPr>
        <w:t>97</w:t>
      </w:r>
      <w:r w:rsidRPr="00F4629D">
        <w:rPr>
          <w:rFonts w:ascii="仿宋" w:eastAsia="仿宋" w:hAnsi="Times New Roman" w:hint="eastAsia"/>
          <w:color w:val="000000"/>
          <w:sz w:val="32"/>
          <w:szCs w:val="24"/>
        </w:rPr>
        <w:t>分，自评结论为</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优</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w:t>
      </w:r>
      <w:r w:rsidRPr="00F4629D">
        <w:rPr>
          <w:rFonts w:ascii="仿宋" w:eastAsia="仿宋" w:hAnsi="仿宋"/>
          <w:color w:val="000000"/>
          <w:sz w:val="32"/>
          <w:szCs w:val="24"/>
        </w:rPr>
        <w:t xml:space="preserve"> </w:t>
      </w:r>
      <w:r w:rsidRPr="00F4629D">
        <w:rPr>
          <w:rFonts w:ascii="仿宋" w:eastAsia="仿宋" w:hAnsi="仿宋" w:hint="eastAsia"/>
          <w:color w:val="000000"/>
          <w:sz w:val="32"/>
          <w:szCs w:val="24"/>
        </w:rPr>
        <w:t>项目全年预算数为</w:t>
      </w:r>
      <w:r w:rsidRPr="00F4629D">
        <w:rPr>
          <w:rFonts w:ascii="仿宋" w:eastAsia="仿宋" w:hAnsi="仿宋"/>
          <w:color w:val="000000"/>
          <w:sz w:val="32"/>
          <w:szCs w:val="24"/>
        </w:rPr>
        <w:t>13</w:t>
      </w:r>
      <w:r w:rsidR="00397422" w:rsidRPr="00F4629D">
        <w:rPr>
          <w:rFonts w:ascii="仿宋" w:eastAsia="仿宋" w:hAnsi="仿宋"/>
          <w:color w:val="000000"/>
          <w:sz w:val="32"/>
          <w:szCs w:val="24"/>
        </w:rPr>
        <w:t>,</w:t>
      </w:r>
      <w:r w:rsidRPr="00F4629D">
        <w:rPr>
          <w:rFonts w:ascii="仿宋" w:eastAsia="仿宋" w:hAnsi="仿宋"/>
          <w:color w:val="000000"/>
          <w:sz w:val="32"/>
          <w:szCs w:val="24"/>
        </w:rPr>
        <w:t>206.69</w:t>
      </w:r>
      <w:r w:rsidRPr="00F4629D">
        <w:rPr>
          <w:rFonts w:ascii="仿宋" w:eastAsia="仿宋" w:hAnsi="仿宋" w:hint="eastAsia"/>
          <w:color w:val="000000"/>
          <w:sz w:val="32"/>
          <w:szCs w:val="24"/>
        </w:rPr>
        <w:t>万元，执行数为</w:t>
      </w:r>
      <w:r w:rsidRPr="00F4629D">
        <w:rPr>
          <w:rFonts w:ascii="仿宋" w:eastAsia="仿宋" w:hAnsi="仿宋"/>
          <w:color w:val="000000"/>
          <w:sz w:val="32"/>
          <w:szCs w:val="24"/>
        </w:rPr>
        <w:t>9</w:t>
      </w:r>
      <w:r w:rsidR="00397422" w:rsidRPr="00F4629D">
        <w:rPr>
          <w:rFonts w:ascii="仿宋" w:eastAsia="仿宋" w:hAnsi="仿宋"/>
          <w:color w:val="000000"/>
          <w:sz w:val="32"/>
          <w:szCs w:val="24"/>
        </w:rPr>
        <w:t>,</w:t>
      </w:r>
      <w:r w:rsidRPr="00F4629D">
        <w:rPr>
          <w:rFonts w:ascii="仿宋" w:eastAsia="仿宋" w:hAnsi="仿宋"/>
          <w:color w:val="000000"/>
          <w:sz w:val="32"/>
          <w:szCs w:val="24"/>
        </w:rPr>
        <w:t>621.81</w:t>
      </w:r>
      <w:r w:rsidRPr="00F4629D">
        <w:rPr>
          <w:rFonts w:ascii="仿宋" w:eastAsia="仿宋" w:hAnsi="仿宋" w:hint="eastAsia"/>
          <w:color w:val="000000"/>
          <w:sz w:val="32"/>
          <w:szCs w:val="24"/>
        </w:rPr>
        <w:t>万元，完成预算的</w:t>
      </w:r>
      <w:r w:rsidRPr="00F4629D">
        <w:rPr>
          <w:rFonts w:ascii="仿宋" w:eastAsia="仿宋" w:hAnsi="仿宋"/>
          <w:color w:val="000000"/>
          <w:sz w:val="32"/>
          <w:szCs w:val="24"/>
        </w:rPr>
        <w:t>72.86%</w:t>
      </w:r>
      <w:r w:rsidRPr="00F4629D">
        <w:rPr>
          <w:rFonts w:ascii="仿宋" w:eastAsia="仿宋" w:hAnsi="仿宋" w:hint="eastAsia"/>
          <w:color w:val="000000"/>
          <w:sz w:val="32"/>
          <w:szCs w:val="24"/>
        </w:rPr>
        <w:t>。</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年由于疫情影响，对部分建设任务的推进造成一定影响</w:t>
      </w:r>
      <w:r w:rsidR="00770E76" w:rsidRPr="00F4629D">
        <w:rPr>
          <w:rFonts w:ascii="仿宋" w:eastAsia="仿宋" w:hAnsi="仿宋" w:hint="eastAsia"/>
          <w:color w:val="000000"/>
          <w:sz w:val="32"/>
          <w:szCs w:val="24"/>
        </w:rPr>
        <w:t>，</w:t>
      </w:r>
      <w:r w:rsidRPr="00F4629D">
        <w:rPr>
          <w:rFonts w:ascii="仿宋" w:eastAsia="仿宋" w:hAnsi="仿宋" w:hint="eastAsia"/>
          <w:color w:val="000000"/>
          <w:sz w:val="32"/>
          <w:szCs w:val="24"/>
        </w:rPr>
        <w:t>实际执行时对未能开展的项目进行资金调减并将调减资金用于安排其他双高任务，确保项目推进与预算执行率达成。项目绩效目标完成情况：一是为落实项目建设任务，</w:t>
      </w:r>
      <w:r w:rsidRPr="00F4629D">
        <w:rPr>
          <w:rFonts w:ascii="仿宋" w:eastAsia="仿宋" w:hAnsi="仿宋"/>
          <w:color w:val="000000"/>
          <w:sz w:val="32"/>
          <w:szCs w:val="24"/>
        </w:rPr>
        <w:t xml:space="preserve"> 2019-2020</w:t>
      </w:r>
      <w:r w:rsidRPr="00F4629D">
        <w:rPr>
          <w:rFonts w:ascii="仿宋" w:eastAsia="仿宋" w:hAnsi="仿宋" w:hint="eastAsia"/>
          <w:color w:val="000000"/>
          <w:sz w:val="32"/>
          <w:szCs w:val="24"/>
        </w:rPr>
        <w:t>年双高建设任务进行了细化分解，明确了</w:t>
      </w:r>
      <w:r w:rsidRPr="00F4629D">
        <w:rPr>
          <w:rFonts w:ascii="仿宋" w:eastAsia="仿宋" w:hAnsi="仿宋"/>
          <w:color w:val="000000"/>
          <w:sz w:val="32"/>
          <w:szCs w:val="24"/>
        </w:rPr>
        <w:t>11</w:t>
      </w:r>
      <w:r w:rsidRPr="00F4629D">
        <w:rPr>
          <w:rFonts w:ascii="仿宋" w:eastAsia="仿宋" w:hAnsi="仿宋" w:hint="eastAsia"/>
          <w:color w:val="000000"/>
          <w:sz w:val="32"/>
          <w:szCs w:val="24"/>
        </w:rPr>
        <w:t>项改革发展任务，</w:t>
      </w:r>
      <w:r w:rsidRPr="00F4629D">
        <w:rPr>
          <w:rFonts w:ascii="仿宋" w:eastAsia="仿宋" w:hAnsi="仿宋"/>
          <w:color w:val="000000"/>
          <w:sz w:val="32"/>
          <w:szCs w:val="24"/>
        </w:rPr>
        <w:t>55</w:t>
      </w:r>
      <w:r w:rsidRPr="00F4629D">
        <w:rPr>
          <w:rFonts w:ascii="仿宋" w:eastAsia="仿宋" w:hAnsi="仿宋" w:hint="eastAsia"/>
          <w:color w:val="000000"/>
          <w:sz w:val="32"/>
          <w:szCs w:val="24"/>
        </w:rPr>
        <w:t>项二级任务，</w:t>
      </w:r>
      <w:r w:rsidRPr="00F4629D">
        <w:rPr>
          <w:rFonts w:ascii="仿宋" w:eastAsia="仿宋" w:hAnsi="仿宋"/>
          <w:color w:val="000000"/>
          <w:sz w:val="32"/>
          <w:szCs w:val="24"/>
        </w:rPr>
        <w:t>211</w:t>
      </w:r>
      <w:r w:rsidRPr="00F4629D">
        <w:rPr>
          <w:rFonts w:ascii="仿宋" w:eastAsia="仿宋" w:hAnsi="仿宋" w:hint="eastAsia"/>
          <w:color w:val="000000"/>
          <w:sz w:val="32"/>
          <w:szCs w:val="24"/>
        </w:rPr>
        <w:t>项三级任务。各任务组围绕核心任务，创新思路、着力改革、提升绩效，基本完成了</w:t>
      </w:r>
      <w:r w:rsidRPr="00F4629D">
        <w:rPr>
          <w:rFonts w:ascii="仿宋" w:eastAsia="仿宋" w:hAnsi="仿宋"/>
          <w:color w:val="000000"/>
          <w:sz w:val="32"/>
          <w:szCs w:val="24"/>
        </w:rPr>
        <w:t>2019-2020</w:t>
      </w:r>
      <w:r w:rsidRPr="00F4629D">
        <w:rPr>
          <w:rFonts w:ascii="仿宋" w:eastAsia="仿宋" w:hAnsi="仿宋" w:hint="eastAsia"/>
          <w:color w:val="000000"/>
          <w:sz w:val="32"/>
          <w:szCs w:val="24"/>
        </w:rPr>
        <w:t>年度项目建设任务。截止</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年底，有</w:t>
      </w:r>
      <w:r w:rsidRPr="00F4629D">
        <w:rPr>
          <w:rFonts w:ascii="仿宋" w:eastAsia="仿宋" w:hAnsi="仿宋"/>
          <w:color w:val="000000"/>
          <w:sz w:val="32"/>
          <w:szCs w:val="24"/>
        </w:rPr>
        <w:t>168</w:t>
      </w:r>
      <w:r w:rsidRPr="00F4629D">
        <w:rPr>
          <w:rFonts w:ascii="仿宋" w:eastAsia="仿宋" w:hAnsi="仿宋" w:hint="eastAsia"/>
          <w:color w:val="000000"/>
          <w:sz w:val="32"/>
          <w:szCs w:val="24"/>
        </w:rPr>
        <w:t>项三级任务</w:t>
      </w:r>
      <w:r w:rsidRPr="00F4629D">
        <w:rPr>
          <w:rFonts w:ascii="仿宋" w:eastAsia="仿宋" w:hAnsi="仿宋"/>
          <w:color w:val="000000"/>
          <w:sz w:val="32"/>
          <w:szCs w:val="24"/>
        </w:rPr>
        <w:t>100%</w:t>
      </w:r>
      <w:r w:rsidRPr="00F4629D">
        <w:rPr>
          <w:rFonts w:ascii="仿宋" w:eastAsia="仿宋" w:hAnsi="仿宋" w:hint="eastAsia"/>
          <w:color w:val="000000"/>
          <w:sz w:val="32"/>
          <w:szCs w:val="24"/>
        </w:rPr>
        <w:t>完成或超额完成，整体完成率达到</w:t>
      </w:r>
      <w:r w:rsidRPr="00F4629D">
        <w:rPr>
          <w:rFonts w:ascii="仿宋" w:eastAsia="仿宋" w:hAnsi="仿宋"/>
          <w:color w:val="000000"/>
          <w:sz w:val="32"/>
          <w:szCs w:val="24"/>
        </w:rPr>
        <w:t>94.2%</w:t>
      </w:r>
      <w:r w:rsidRPr="00F4629D">
        <w:rPr>
          <w:rFonts w:ascii="仿宋" w:eastAsia="仿宋" w:hAnsi="仿宋" w:hint="eastAsia"/>
          <w:color w:val="000000"/>
          <w:sz w:val="32"/>
          <w:szCs w:val="24"/>
        </w:rPr>
        <w:t>。同时，也有</w:t>
      </w:r>
      <w:r w:rsidRPr="00F4629D">
        <w:rPr>
          <w:rFonts w:ascii="仿宋" w:eastAsia="仿宋" w:hAnsi="仿宋"/>
          <w:color w:val="000000"/>
          <w:sz w:val="32"/>
          <w:szCs w:val="24"/>
        </w:rPr>
        <w:t>40</w:t>
      </w:r>
      <w:r w:rsidRPr="00F4629D">
        <w:rPr>
          <w:rFonts w:ascii="仿宋" w:eastAsia="仿宋" w:hAnsi="仿宋" w:hint="eastAsia"/>
          <w:color w:val="000000"/>
          <w:sz w:val="32"/>
          <w:szCs w:val="24"/>
        </w:rPr>
        <w:t>项三级任务因疫情影响、政策不符合、合作单位变化等客观原因有所延迟，完成率尚未达到</w:t>
      </w:r>
      <w:r w:rsidRPr="00F4629D">
        <w:rPr>
          <w:rFonts w:ascii="仿宋" w:eastAsia="仿宋" w:hAnsi="仿宋"/>
          <w:color w:val="000000"/>
          <w:sz w:val="32"/>
          <w:szCs w:val="24"/>
        </w:rPr>
        <w:t>100%</w:t>
      </w:r>
      <w:r w:rsidRPr="00F4629D">
        <w:rPr>
          <w:rFonts w:ascii="仿宋" w:eastAsia="仿宋" w:hAnsi="仿宋" w:hint="eastAsia"/>
          <w:color w:val="000000"/>
          <w:sz w:val="32"/>
          <w:szCs w:val="24"/>
        </w:rPr>
        <w:t>；有个别三级任务因内外部环境变化因素无法完成建设任务，需申请调整。二是</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双高建设资金安排使用与双高建设任务相符，软硬件投入比例合理，资金使用符合财政及校内相关要求，具体执行参照《金华职业技术学院双高建设项目实施管理办法（试行）》和《金华职业技术学院双高建设项目专项资金管理实施办法》进行，项目管理制度规范。发现的问题及原因：一是项目实际采购招标过</w:t>
      </w:r>
      <w:r w:rsidRPr="00F4629D">
        <w:rPr>
          <w:rFonts w:ascii="仿宋" w:eastAsia="仿宋" w:hAnsi="仿宋" w:hint="eastAsia"/>
          <w:color w:val="000000"/>
          <w:sz w:val="32"/>
          <w:szCs w:val="24"/>
        </w:rPr>
        <w:lastRenderedPageBreak/>
        <w:t>程中产生流标、废标等问题，重新招标耽误项目推进速度。二是改造施工项目较多、施工及结算时间较长，导致项目周期较长。三是部分建设任务已完成，比如设备还在调试，软件还在测试、改造场地已完成，但还尚未支付，所以存在任务完成率高于预算执行率的情况。下一步改进措施：一是提前做好预算摸排工作，建立储备项目库，提前进入审批流程。二是减少项目调整，如确需调整，完善调整流程，做到一笔一清。三是组织任务组相关人员充分学习采购管理办法，减少流标、废标等问题。四是整合校内资源，优化预算执行相关校内流程，协调各相关部门职责，加强部门间配合。</w:t>
      </w:r>
    </w:p>
    <w:p w14:paraId="7CC93696" w14:textId="77777777" w:rsidR="004545BB" w:rsidRPr="00F4629D" w:rsidRDefault="004545BB">
      <w:pPr>
        <w:widowControl/>
        <w:spacing w:line="560" w:lineRule="exact"/>
        <w:jc w:val="center"/>
        <w:rPr>
          <w:rFonts w:eastAsia="方正小标宋简体"/>
          <w:kern w:val="0"/>
          <w:sz w:val="32"/>
          <w:szCs w:val="32"/>
        </w:rPr>
      </w:pPr>
      <w:r w:rsidRPr="00F4629D">
        <w:rPr>
          <w:rFonts w:eastAsia="方正小标宋简体" w:hint="eastAsia"/>
          <w:kern w:val="0"/>
          <w:sz w:val="32"/>
          <w:szCs w:val="32"/>
        </w:rPr>
        <w:t>金华市本级项目支出绩效自评表</w:t>
      </w:r>
    </w:p>
    <w:p w14:paraId="4E401339" w14:textId="77777777" w:rsidR="004545BB" w:rsidRPr="00F4629D" w:rsidRDefault="004545BB">
      <w:pPr>
        <w:widowControl/>
        <w:spacing w:line="560" w:lineRule="exact"/>
        <w:jc w:val="center"/>
        <w:rPr>
          <w:rFonts w:ascii="方正小标宋简体" w:eastAsia="方正小标宋简体" w:hAnsi="方正小标宋简体"/>
          <w:kern w:val="0"/>
          <w:sz w:val="32"/>
          <w:szCs w:val="32"/>
        </w:rPr>
      </w:pPr>
      <w:r w:rsidRPr="00F4629D">
        <w:rPr>
          <w:rFonts w:ascii="方正小标宋简体" w:eastAsia="方正小标宋简体" w:hAnsi="方正小标宋简体" w:hint="eastAsia"/>
          <w:kern w:val="0"/>
          <w:sz w:val="32"/>
          <w:szCs w:val="32"/>
        </w:rPr>
        <w:t>（</w:t>
      </w:r>
      <w:r w:rsidRPr="00F4629D">
        <w:rPr>
          <w:rFonts w:ascii="方正小标宋简体" w:eastAsia="方正小标宋简体" w:hAnsi="方正小标宋简体"/>
          <w:kern w:val="0"/>
          <w:sz w:val="32"/>
          <w:szCs w:val="32"/>
        </w:rPr>
        <w:t>2020</w:t>
      </w:r>
      <w:r w:rsidRPr="00F4629D">
        <w:rPr>
          <w:rFonts w:ascii="方正小标宋简体" w:eastAsia="方正小标宋简体" w:hAnsi="方正小标宋简体" w:hint="eastAsia"/>
          <w:kern w:val="0"/>
          <w:sz w:val="32"/>
          <w:szCs w:val="32"/>
        </w:rPr>
        <w:t>年度）</w:t>
      </w:r>
    </w:p>
    <w:p w14:paraId="0B2E5FEE" w14:textId="77777777" w:rsidR="004545BB" w:rsidRPr="00F4629D" w:rsidRDefault="004545BB">
      <w:pPr>
        <w:widowControl/>
        <w:spacing w:line="560" w:lineRule="exact"/>
        <w:rPr>
          <w:rFonts w:eastAsia="仿宋_GB2312"/>
          <w:kern w:val="0"/>
          <w:sz w:val="24"/>
          <w:szCs w:val="24"/>
        </w:rPr>
      </w:pPr>
    </w:p>
    <w:tbl>
      <w:tblPr>
        <w:tblW w:w="9580" w:type="dxa"/>
        <w:jc w:val="center"/>
        <w:tblLayout w:type="fixed"/>
        <w:tblLook w:val="0000" w:firstRow="0" w:lastRow="0" w:firstColumn="0" w:lastColumn="0" w:noHBand="0" w:noVBand="0"/>
      </w:tblPr>
      <w:tblGrid>
        <w:gridCol w:w="648"/>
        <w:gridCol w:w="840"/>
        <w:gridCol w:w="279"/>
        <w:gridCol w:w="430"/>
        <w:gridCol w:w="1163"/>
        <w:gridCol w:w="1105"/>
        <w:gridCol w:w="705"/>
        <w:gridCol w:w="287"/>
        <w:gridCol w:w="850"/>
        <w:gridCol w:w="780"/>
        <w:gridCol w:w="200"/>
        <w:gridCol w:w="580"/>
        <w:gridCol w:w="1713"/>
      </w:tblGrid>
      <w:tr w:rsidR="004545BB" w:rsidRPr="00F4629D" w14:paraId="0E934C7E" w14:textId="77777777">
        <w:trPr>
          <w:trHeight w:val="311"/>
          <w:jc w:val="center"/>
        </w:trPr>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0D22E85C"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项目名称</w:t>
            </w:r>
          </w:p>
        </w:tc>
        <w:tc>
          <w:tcPr>
            <w:tcW w:w="8092" w:type="dxa"/>
            <w:gridSpan w:val="11"/>
            <w:tcBorders>
              <w:top w:val="single" w:sz="4" w:space="0" w:color="000000"/>
              <w:left w:val="nil"/>
              <w:bottom w:val="single" w:sz="4" w:space="0" w:color="000000"/>
              <w:right w:val="single" w:sz="4" w:space="0" w:color="000000"/>
            </w:tcBorders>
            <w:vAlign w:val="center"/>
          </w:tcPr>
          <w:p w14:paraId="0F38BC0F"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“双高计划”建设补助</w:t>
            </w:r>
          </w:p>
        </w:tc>
      </w:tr>
      <w:tr w:rsidR="004545BB" w:rsidRPr="00F4629D" w14:paraId="2046907C" w14:textId="77777777">
        <w:trPr>
          <w:trHeight w:val="311"/>
          <w:jc w:val="center"/>
        </w:trPr>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43EA245D"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主管部门</w:t>
            </w:r>
          </w:p>
        </w:tc>
        <w:tc>
          <w:tcPr>
            <w:tcW w:w="3682" w:type="dxa"/>
            <w:gridSpan w:val="5"/>
            <w:tcBorders>
              <w:top w:val="single" w:sz="4" w:space="0" w:color="000000"/>
              <w:left w:val="nil"/>
              <w:bottom w:val="single" w:sz="4" w:space="0" w:color="000000"/>
              <w:right w:val="single" w:sz="4" w:space="0" w:color="000000"/>
            </w:tcBorders>
            <w:vAlign w:val="center"/>
          </w:tcPr>
          <w:p w14:paraId="0881CC2B"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金华市人民政府</w:t>
            </w:r>
          </w:p>
        </w:tc>
        <w:tc>
          <w:tcPr>
            <w:tcW w:w="2117" w:type="dxa"/>
            <w:gridSpan w:val="4"/>
            <w:tcBorders>
              <w:top w:val="single" w:sz="4" w:space="0" w:color="000000"/>
              <w:left w:val="nil"/>
              <w:bottom w:val="single" w:sz="4" w:space="0" w:color="000000"/>
              <w:right w:val="single" w:sz="4" w:space="0" w:color="000000"/>
            </w:tcBorders>
            <w:vAlign w:val="center"/>
          </w:tcPr>
          <w:p w14:paraId="768252ED"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实施单位</w:t>
            </w:r>
          </w:p>
        </w:tc>
        <w:tc>
          <w:tcPr>
            <w:tcW w:w="2293" w:type="dxa"/>
            <w:gridSpan w:val="2"/>
            <w:tcBorders>
              <w:top w:val="single" w:sz="4" w:space="0" w:color="000000"/>
              <w:left w:val="nil"/>
              <w:bottom w:val="single" w:sz="4" w:space="0" w:color="000000"/>
              <w:right w:val="single" w:sz="4" w:space="0" w:color="000000"/>
            </w:tcBorders>
            <w:vAlign w:val="center"/>
          </w:tcPr>
          <w:p w14:paraId="00B44EFA"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金华职业技术学院</w:t>
            </w:r>
          </w:p>
        </w:tc>
      </w:tr>
      <w:tr w:rsidR="004545BB" w:rsidRPr="00F4629D" w14:paraId="248A0512" w14:textId="77777777">
        <w:trPr>
          <w:trHeight w:val="311"/>
          <w:jc w:val="center"/>
        </w:trPr>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4E219959"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起止时间</w:t>
            </w:r>
          </w:p>
        </w:tc>
        <w:tc>
          <w:tcPr>
            <w:tcW w:w="8092" w:type="dxa"/>
            <w:gridSpan w:val="11"/>
            <w:tcBorders>
              <w:top w:val="single" w:sz="4" w:space="0" w:color="000000"/>
              <w:left w:val="nil"/>
              <w:bottom w:val="single" w:sz="4" w:space="0" w:color="000000"/>
              <w:right w:val="single" w:sz="4" w:space="0" w:color="000000"/>
            </w:tcBorders>
            <w:vAlign w:val="center"/>
          </w:tcPr>
          <w:p w14:paraId="7A04C86D"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kern w:val="0"/>
                <w:sz w:val="24"/>
                <w:szCs w:val="24"/>
              </w:rPr>
              <w:t>2020</w:t>
            </w:r>
            <w:r w:rsidRPr="00F4629D">
              <w:rPr>
                <w:rFonts w:ascii="仿宋_GB2312" w:eastAsia="仿宋_GB2312" w:hAnsi="仿宋_GB2312" w:hint="eastAsia"/>
                <w:kern w:val="0"/>
                <w:sz w:val="24"/>
                <w:szCs w:val="24"/>
              </w:rPr>
              <w:t>年</w:t>
            </w:r>
            <w:r w:rsidRPr="00F4629D">
              <w:rPr>
                <w:rFonts w:ascii="仿宋_GB2312" w:eastAsia="仿宋_GB2312" w:hAnsi="仿宋_GB2312"/>
                <w:kern w:val="0"/>
                <w:sz w:val="24"/>
                <w:szCs w:val="24"/>
              </w:rPr>
              <w:t>1</w:t>
            </w:r>
            <w:r w:rsidRPr="00F4629D">
              <w:rPr>
                <w:rFonts w:ascii="仿宋_GB2312" w:eastAsia="仿宋_GB2312" w:hAnsi="仿宋_GB2312" w:hint="eastAsia"/>
                <w:kern w:val="0"/>
                <w:sz w:val="24"/>
                <w:szCs w:val="24"/>
              </w:rPr>
              <w:t>月</w:t>
            </w:r>
            <w:r w:rsidRPr="00F4629D">
              <w:rPr>
                <w:rFonts w:ascii="仿宋_GB2312" w:eastAsia="仿宋_GB2312" w:hAnsi="仿宋_GB2312"/>
                <w:kern w:val="0"/>
                <w:sz w:val="24"/>
                <w:szCs w:val="24"/>
              </w:rPr>
              <w:t>1</w:t>
            </w:r>
            <w:r w:rsidRPr="00F4629D">
              <w:rPr>
                <w:rFonts w:ascii="仿宋_GB2312" w:eastAsia="仿宋_GB2312" w:hAnsi="仿宋_GB2312" w:hint="eastAsia"/>
                <w:kern w:val="0"/>
                <w:sz w:val="24"/>
                <w:szCs w:val="24"/>
              </w:rPr>
              <w:t>日至</w:t>
            </w:r>
            <w:r w:rsidRPr="00F4629D">
              <w:rPr>
                <w:rFonts w:ascii="仿宋_GB2312" w:eastAsia="仿宋_GB2312" w:hAnsi="仿宋_GB2312"/>
                <w:kern w:val="0"/>
                <w:sz w:val="24"/>
                <w:szCs w:val="24"/>
              </w:rPr>
              <w:t>2020</w:t>
            </w:r>
            <w:r w:rsidRPr="00F4629D">
              <w:rPr>
                <w:rFonts w:ascii="仿宋_GB2312" w:eastAsia="仿宋_GB2312" w:hAnsi="仿宋_GB2312" w:hint="eastAsia"/>
                <w:kern w:val="0"/>
                <w:sz w:val="24"/>
                <w:szCs w:val="24"/>
              </w:rPr>
              <w:t>年</w:t>
            </w:r>
            <w:r w:rsidRPr="00F4629D">
              <w:rPr>
                <w:rFonts w:ascii="仿宋_GB2312" w:eastAsia="仿宋_GB2312" w:hAnsi="仿宋_GB2312"/>
                <w:kern w:val="0"/>
                <w:sz w:val="24"/>
                <w:szCs w:val="24"/>
              </w:rPr>
              <w:t>12</w:t>
            </w:r>
            <w:r w:rsidRPr="00F4629D">
              <w:rPr>
                <w:rFonts w:ascii="仿宋_GB2312" w:eastAsia="仿宋_GB2312" w:hAnsi="仿宋_GB2312" w:hint="eastAsia"/>
                <w:kern w:val="0"/>
                <w:sz w:val="24"/>
                <w:szCs w:val="24"/>
              </w:rPr>
              <w:t>月</w:t>
            </w:r>
            <w:r w:rsidRPr="00F4629D">
              <w:rPr>
                <w:rFonts w:ascii="仿宋_GB2312" w:eastAsia="仿宋_GB2312" w:hAnsi="仿宋_GB2312"/>
                <w:kern w:val="0"/>
                <w:sz w:val="24"/>
                <w:szCs w:val="24"/>
              </w:rPr>
              <w:t>31</w:t>
            </w:r>
            <w:r w:rsidRPr="00F4629D">
              <w:rPr>
                <w:rFonts w:ascii="仿宋_GB2312" w:eastAsia="仿宋_GB2312" w:hAnsi="仿宋_GB2312" w:hint="eastAsia"/>
                <w:kern w:val="0"/>
                <w:sz w:val="24"/>
                <w:szCs w:val="24"/>
              </w:rPr>
              <w:t>日</w:t>
            </w:r>
          </w:p>
        </w:tc>
      </w:tr>
      <w:tr w:rsidR="004545BB" w:rsidRPr="00F4629D" w14:paraId="35E13040" w14:textId="77777777">
        <w:trPr>
          <w:trHeight w:val="311"/>
          <w:jc w:val="center"/>
        </w:trPr>
        <w:tc>
          <w:tcPr>
            <w:tcW w:w="1488" w:type="dxa"/>
            <w:gridSpan w:val="2"/>
            <w:vMerge w:val="restart"/>
            <w:tcBorders>
              <w:top w:val="single" w:sz="4" w:space="0" w:color="000000"/>
              <w:left w:val="single" w:sz="4" w:space="0" w:color="000000"/>
              <w:bottom w:val="nil"/>
              <w:right w:val="single" w:sz="4" w:space="0" w:color="000000"/>
            </w:tcBorders>
            <w:vAlign w:val="center"/>
          </w:tcPr>
          <w:p w14:paraId="5DF14699"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项目资金（万元）</w:t>
            </w:r>
          </w:p>
        </w:tc>
        <w:tc>
          <w:tcPr>
            <w:tcW w:w="1872" w:type="dxa"/>
            <w:gridSpan w:val="3"/>
            <w:tcBorders>
              <w:top w:val="single" w:sz="4" w:space="0" w:color="000000"/>
              <w:left w:val="nil"/>
              <w:bottom w:val="single" w:sz="4" w:space="0" w:color="000000"/>
              <w:right w:val="single" w:sz="4" w:space="0" w:color="000000"/>
            </w:tcBorders>
            <w:vAlign w:val="center"/>
          </w:tcPr>
          <w:p w14:paraId="0C2E4B3B"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2097" w:type="dxa"/>
            <w:gridSpan w:val="3"/>
            <w:tcBorders>
              <w:top w:val="single" w:sz="4" w:space="0" w:color="000000"/>
              <w:left w:val="nil"/>
              <w:bottom w:val="single" w:sz="4" w:space="0" w:color="000000"/>
              <w:right w:val="single" w:sz="4" w:space="0" w:color="000000"/>
            </w:tcBorders>
            <w:vAlign w:val="center"/>
          </w:tcPr>
          <w:p w14:paraId="6708BC45"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年初预算数</w:t>
            </w:r>
          </w:p>
        </w:tc>
        <w:tc>
          <w:tcPr>
            <w:tcW w:w="1830" w:type="dxa"/>
            <w:gridSpan w:val="3"/>
            <w:tcBorders>
              <w:top w:val="single" w:sz="4" w:space="0" w:color="000000"/>
              <w:left w:val="nil"/>
              <w:bottom w:val="single" w:sz="4" w:space="0" w:color="000000"/>
              <w:right w:val="single" w:sz="4" w:space="0" w:color="000000"/>
            </w:tcBorders>
            <w:vAlign w:val="center"/>
          </w:tcPr>
          <w:p w14:paraId="552B98DA"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全年预算数</w:t>
            </w:r>
          </w:p>
        </w:tc>
        <w:tc>
          <w:tcPr>
            <w:tcW w:w="2293" w:type="dxa"/>
            <w:gridSpan w:val="2"/>
            <w:tcBorders>
              <w:top w:val="single" w:sz="4" w:space="0" w:color="000000"/>
              <w:left w:val="nil"/>
              <w:bottom w:val="single" w:sz="4" w:space="0" w:color="000000"/>
              <w:right w:val="single" w:sz="4" w:space="0" w:color="000000"/>
            </w:tcBorders>
            <w:vAlign w:val="center"/>
          </w:tcPr>
          <w:p w14:paraId="0493D1B8"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全年执行数</w:t>
            </w:r>
          </w:p>
        </w:tc>
      </w:tr>
      <w:tr w:rsidR="004545BB" w:rsidRPr="00F4629D" w14:paraId="33D0A4BD" w14:textId="77777777">
        <w:trPr>
          <w:trHeight w:val="493"/>
          <w:jc w:val="center"/>
        </w:trPr>
        <w:tc>
          <w:tcPr>
            <w:tcW w:w="1488" w:type="dxa"/>
            <w:gridSpan w:val="2"/>
            <w:vMerge/>
            <w:tcBorders>
              <w:top w:val="nil"/>
              <w:left w:val="single" w:sz="4" w:space="0" w:color="000000"/>
              <w:bottom w:val="nil"/>
              <w:right w:val="single" w:sz="4" w:space="0" w:color="000000"/>
            </w:tcBorders>
            <w:vAlign w:val="center"/>
          </w:tcPr>
          <w:p w14:paraId="1B04C7C4" w14:textId="77777777" w:rsidR="004545BB" w:rsidRPr="00F4629D" w:rsidRDefault="004545BB">
            <w:pPr>
              <w:widowControl/>
              <w:spacing w:line="240" w:lineRule="exact"/>
              <w:jc w:val="center"/>
              <w:rPr>
                <w:rFonts w:ascii="仿宋_GB2312" w:eastAsia="仿宋_GB2312" w:hAnsi="仿宋_GB2312"/>
                <w:sz w:val="24"/>
                <w:szCs w:val="24"/>
              </w:rPr>
            </w:pPr>
          </w:p>
        </w:tc>
        <w:tc>
          <w:tcPr>
            <w:tcW w:w="1872" w:type="dxa"/>
            <w:gridSpan w:val="3"/>
            <w:tcBorders>
              <w:top w:val="single" w:sz="4" w:space="0" w:color="000000"/>
              <w:left w:val="nil"/>
              <w:bottom w:val="single" w:sz="4" w:space="0" w:color="000000"/>
              <w:right w:val="single" w:sz="4" w:space="0" w:color="000000"/>
            </w:tcBorders>
            <w:vAlign w:val="center"/>
          </w:tcPr>
          <w:p w14:paraId="21706CBE" w14:textId="77777777" w:rsidR="004545BB" w:rsidRPr="00F4629D" w:rsidRDefault="004545BB">
            <w:pPr>
              <w:widowControl/>
              <w:spacing w:line="240" w:lineRule="exact"/>
              <w:jc w:val="left"/>
              <w:rPr>
                <w:rFonts w:ascii="仿宋_GB2312" w:eastAsia="仿宋_GB2312" w:hAnsi="仿宋_GB2312"/>
                <w:sz w:val="24"/>
                <w:szCs w:val="24"/>
              </w:rPr>
            </w:pPr>
            <w:r w:rsidRPr="00F4629D">
              <w:rPr>
                <w:rFonts w:ascii="仿宋_GB2312" w:eastAsia="仿宋_GB2312" w:hAnsi="仿宋_GB2312" w:hint="eastAsia"/>
                <w:sz w:val="24"/>
                <w:szCs w:val="24"/>
              </w:rPr>
              <w:t>年度资金总额</w:t>
            </w:r>
          </w:p>
        </w:tc>
        <w:tc>
          <w:tcPr>
            <w:tcW w:w="2097" w:type="dxa"/>
            <w:gridSpan w:val="3"/>
            <w:tcBorders>
              <w:top w:val="single" w:sz="4" w:space="0" w:color="000000"/>
              <w:left w:val="nil"/>
              <w:bottom w:val="single" w:sz="4" w:space="0" w:color="000000"/>
              <w:right w:val="single" w:sz="4" w:space="0" w:color="000000"/>
            </w:tcBorders>
            <w:vAlign w:val="center"/>
          </w:tcPr>
          <w:p w14:paraId="710873E3" w14:textId="77777777" w:rsidR="004545BB" w:rsidRPr="00F4629D" w:rsidRDefault="004545BB">
            <w:pPr>
              <w:widowControl/>
              <w:spacing w:line="240" w:lineRule="exact"/>
              <w:jc w:val="center"/>
              <w:rPr>
                <w:rFonts w:ascii="仿宋_GB2312" w:eastAsia="仿宋_GB2312" w:hAnsi="仿宋_GB2312"/>
                <w:sz w:val="24"/>
                <w:szCs w:val="24"/>
              </w:rPr>
            </w:pPr>
            <w:r w:rsidRPr="00F4629D">
              <w:rPr>
                <w:rFonts w:ascii="仿宋_GB2312" w:eastAsia="仿宋_GB2312" w:hAnsi="仿宋_GB2312"/>
                <w:sz w:val="24"/>
                <w:szCs w:val="24"/>
              </w:rPr>
              <w:t>13206.69</w:t>
            </w:r>
          </w:p>
        </w:tc>
        <w:tc>
          <w:tcPr>
            <w:tcW w:w="1830" w:type="dxa"/>
            <w:gridSpan w:val="3"/>
            <w:tcBorders>
              <w:top w:val="single" w:sz="4" w:space="0" w:color="000000"/>
              <w:left w:val="nil"/>
              <w:bottom w:val="single" w:sz="4" w:space="0" w:color="000000"/>
              <w:right w:val="single" w:sz="4" w:space="0" w:color="000000"/>
            </w:tcBorders>
            <w:vAlign w:val="center"/>
          </w:tcPr>
          <w:p w14:paraId="6C52B483" w14:textId="77777777" w:rsidR="004545BB" w:rsidRPr="00F4629D" w:rsidRDefault="004545BB">
            <w:pPr>
              <w:widowControl/>
              <w:spacing w:line="240" w:lineRule="exact"/>
              <w:jc w:val="center"/>
              <w:rPr>
                <w:rFonts w:ascii="仿宋_GB2312" w:eastAsia="仿宋_GB2312" w:hAnsi="仿宋_GB2312"/>
                <w:sz w:val="24"/>
                <w:szCs w:val="24"/>
              </w:rPr>
            </w:pPr>
            <w:r w:rsidRPr="00F4629D">
              <w:rPr>
                <w:rFonts w:ascii="仿宋_GB2312" w:eastAsia="仿宋_GB2312" w:hAnsi="仿宋_GB2312"/>
                <w:sz w:val="24"/>
                <w:szCs w:val="24"/>
              </w:rPr>
              <w:t>13206.69</w:t>
            </w:r>
          </w:p>
        </w:tc>
        <w:tc>
          <w:tcPr>
            <w:tcW w:w="2293" w:type="dxa"/>
            <w:gridSpan w:val="2"/>
            <w:tcBorders>
              <w:top w:val="single" w:sz="4" w:space="0" w:color="000000"/>
              <w:left w:val="nil"/>
              <w:bottom w:val="single" w:sz="4" w:space="0" w:color="000000"/>
              <w:right w:val="single" w:sz="4" w:space="0" w:color="000000"/>
            </w:tcBorders>
            <w:vAlign w:val="center"/>
          </w:tcPr>
          <w:p w14:paraId="3BE3F8E8"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kern w:val="0"/>
                <w:sz w:val="24"/>
                <w:szCs w:val="24"/>
              </w:rPr>
              <w:t>9621.81</w:t>
            </w:r>
          </w:p>
        </w:tc>
      </w:tr>
      <w:tr w:rsidR="004545BB" w:rsidRPr="00F4629D" w14:paraId="70D462AD" w14:textId="77777777">
        <w:trPr>
          <w:trHeight w:val="429"/>
          <w:jc w:val="center"/>
        </w:trPr>
        <w:tc>
          <w:tcPr>
            <w:tcW w:w="1488" w:type="dxa"/>
            <w:gridSpan w:val="2"/>
            <w:vMerge/>
            <w:tcBorders>
              <w:top w:val="nil"/>
              <w:left w:val="single" w:sz="4" w:space="0" w:color="000000"/>
              <w:bottom w:val="nil"/>
              <w:right w:val="single" w:sz="4" w:space="0" w:color="000000"/>
            </w:tcBorders>
            <w:vAlign w:val="center"/>
          </w:tcPr>
          <w:p w14:paraId="664CB2EF"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872" w:type="dxa"/>
            <w:gridSpan w:val="3"/>
            <w:tcBorders>
              <w:top w:val="single" w:sz="4" w:space="0" w:color="000000"/>
              <w:left w:val="nil"/>
              <w:bottom w:val="single" w:sz="4" w:space="0" w:color="000000"/>
              <w:right w:val="single" w:sz="4" w:space="0" w:color="000000"/>
            </w:tcBorders>
            <w:vAlign w:val="center"/>
          </w:tcPr>
          <w:p w14:paraId="27797795" w14:textId="77777777" w:rsidR="004545BB" w:rsidRPr="00F4629D" w:rsidRDefault="004545BB">
            <w:pPr>
              <w:widowControl/>
              <w:spacing w:line="240" w:lineRule="exact"/>
              <w:rPr>
                <w:rFonts w:ascii="仿宋_GB2312" w:eastAsia="仿宋_GB2312" w:hAnsi="仿宋_GB2312"/>
                <w:kern w:val="0"/>
                <w:sz w:val="24"/>
                <w:szCs w:val="24"/>
              </w:rPr>
            </w:pPr>
            <w:r w:rsidRPr="00F4629D">
              <w:rPr>
                <w:rFonts w:ascii="仿宋_GB2312" w:eastAsia="仿宋_GB2312" w:hAnsi="仿宋_GB2312" w:hint="eastAsia"/>
                <w:kern w:val="0"/>
                <w:sz w:val="24"/>
                <w:szCs w:val="24"/>
              </w:rPr>
              <w:t>其中：市本级</w:t>
            </w:r>
          </w:p>
          <w:p w14:paraId="79ED5329" w14:textId="77777777" w:rsidR="004545BB" w:rsidRPr="00F4629D" w:rsidRDefault="004545BB">
            <w:pPr>
              <w:widowControl/>
              <w:spacing w:line="240" w:lineRule="exact"/>
              <w:jc w:val="right"/>
              <w:rPr>
                <w:rFonts w:ascii="仿宋_GB2312" w:eastAsia="仿宋_GB2312" w:hAnsi="仿宋_GB2312"/>
                <w:kern w:val="0"/>
                <w:sz w:val="24"/>
                <w:szCs w:val="24"/>
              </w:rPr>
            </w:pPr>
            <w:r w:rsidRPr="00F4629D">
              <w:rPr>
                <w:rFonts w:ascii="仿宋_GB2312" w:eastAsia="仿宋_GB2312" w:hAnsi="仿宋_GB2312" w:hint="eastAsia"/>
                <w:kern w:val="0"/>
                <w:sz w:val="24"/>
                <w:szCs w:val="24"/>
              </w:rPr>
              <w:t>安排资金</w:t>
            </w:r>
          </w:p>
        </w:tc>
        <w:tc>
          <w:tcPr>
            <w:tcW w:w="2097" w:type="dxa"/>
            <w:gridSpan w:val="3"/>
            <w:tcBorders>
              <w:top w:val="single" w:sz="4" w:space="0" w:color="000000"/>
              <w:left w:val="nil"/>
              <w:bottom w:val="single" w:sz="4" w:space="0" w:color="000000"/>
              <w:right w:val="single" w:sz="4" w:space="0" w:color="000000"/>
            </w:tcBorders>
            <w:vAlign w:val="center"/>
          </w:tcPr>
          <w:p w14:paraId="209C4967"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kern w:val="0"/>
                <w:sz w:val="24"/>
                <w:szCs w:val="24"/>
              </w:rPr>
              <w:t>0</w:t>
            </w:r>
          </w:p>
        </w:tc>
        <w:tc>
          <w:tcPr>
            <w:tcW w:w="1830" w:type="dxa"/>
            <w:gridSpan w:val="3"/>
            <w:tcBorders>
              <w:top w:val="single" w:sz="4" w:space="0" w:color="000000"/>
              <w:left w:val="nil"/>
              <w:bottom w:val="single" w:sz="4" w:space="0" w:color="000000"/>
              <w:right w:val="single" w:sz="4" w:space="0" w:color="000000"/>
            </w:tcBorders>
            <w:vAlign w:val="center"/>
          </w:tcPr>
          <w:p w14:paraId="26B8B17D"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kern w:val="0"/>
                <w:sz w:val="24"/>
                <w:szCs w:val="24"/>
              </w:rPr>
              <w:t>0</w:t>
            </w:r>
          </w:p>
        </w:tc>
        <w:tc>
          <w:tcPr>
            <w:tcW w:w="2293" w:type="dxa"/>
            <w:gridSpan w:val="2"/>
            <w:tcBorders>
              <w:top w:val="single" w:sz="4" w:space="0" w:color="000000"/>
              <w:left w:val="nil"/>
              <w:bottom w:val="single" w:sz="4" w:space="0" w:color="000000"/>
              <w:right w:val="single" w:sz="4" w:space="0" w:color="000000"/>
            </w:tcBorders>
            <w:vAlign w:val="center"/>
          </w:tcPr>
          <w:p w14:paraId="167DBD50"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kern w:val="0"/>
                <w:sz w:val="24"/>
                <w:szCs w:val="24"/>
              </w:rPr>
              <w:t>0</w:t>
            </w:r>
          </w:p>
        </w:tc>
      </w:tr>
      <w:tr w:rsidR="004545BB" w:rsidRPr="00F4629D" w14:paraId="3C9E9161" w14:textId="77777777">
        <w:trPr>
          <w:trHeight w:val="311"/>
          <w:jc w:val="center"/>
        </w:trPr>
        <w:tc>
          <w:tcPr>
            <w:tcW w:w="648" w:type="dxa"/>
            <w:vMerge w:val="restart"/>
            <w:tcBorders>
              <w:top w:val="single" w:sz="4" w:space="0" w:color="000000"/>
              <w:left w:val="single" w:sz="4" w:space="0" w:color="000000"/>
              <w:bottom w:val="nil"/>
              <w:right w:val="single" w:sz="4" w:space="0" w:color="000000"/>
            </w:tcBorders>
            <w:vAlign w:val="center"/>
          </w:tcPr>
          <w:p w14:paraId="1EDA8507"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年度总体目标</w:t>
            </w:r>
          </w:p>
        </w:tc>
        <w:tc>
          <w:tcPr>
            <w:tcW w:w="4809" w:type="dxa"/>
            <w:gridSpan w:val="7"/>
            <w:tcBorders>
              <w:top w:val="single" w:sz="4" w:space="0" w:color="000000"/>
              <w:left w:val="single" w:sz="4" w:space="0" w:color="000000"/>
              <w:bottom w:val="single" w:sz="4" w:space="0" w:color="000000"/>
              <w:right w:val="single" w:sz="4" w:space="0" w:color="000000"/>
            </w:tcBorders>
            <w:vAlign w:val="center"/>
          </w:tcPr>
          <w:p w14:paraId="402E32E3"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预期目标</w:t>
            </w:r>
          </w:p>
        </w:tc>
        <w:tc>
          <w:tcPr>
            <w:tcW w:w="4123" w:type="dxa"/>
            <w:gridSpan w:val="5"/>
            <w:tcBorders>
              <w:top w:val="single" w:sz="4" w:space="0" w:color="000000"/>
              <w:left w:val="single" w:sz="4" w:space="0" w:color="000000"/>
              <w:bottom w:val="single" w:sz="4" w:space="0" w:color="000000"/>
              <w:right w:val="single" w:sz="4" w:space="0" w:color="000000"/>
            </w:tcBorders>
            <w:vAlign w:val="center"/>
          </w:tcPr>
          <w:p w14:paraId="47630408"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实际完成情况</w:t>
            </w:r>
          </w:p>
        </w:tc>
      </w:tr>
      <w:tr w:rsidR="004545BB" w:rsidRPr="00F4629D" w14:paraId="0263078D" w14:textId="77777777">
        <w:trPr>
          <w:trHeight w:val="1497"/>
          <w:jc w:val="center"/>
        </w:trPr>
        <w:tc>
          <w:tcPr>
            <w:tcW w:w="648" w:type="dxa"/>
            <w:vMerge/>
            <w:tcBorders>
              <w:top w:val="nil"/>
              <w:left w:val="single" w:sz="4" w:space="0" w:color="000000"/>
              <w:bottom w:val="single" w:sz="4" w:space="0" w:color="000000"/>
              <w:right w:val="single" w:sz="4" w:space="0" w:color="000000"/>
            </w:tcBorders>
            <w:vAlign w:val="center"/>
          </w:tcPr>
          <w:p w14:paraId="2A3C145A"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4809" w:type="dxa"/>
            <w:gridSpan w:val="7"/>
            <w:tcBorders>
              <w:top w:val="single" w:sz="4" w:space="0" w:color="000000"/>
              <w:left w:val="single" w:sz="4" w:space="0" w:color="000000"/>
              <w:bottom w:val="single" w:sz="4" w:space="0" w:color="000000"/>
              <w:right w:val="single" w:sz="4" w:space="0" w:color="000000"/>
            </w:tcBorders>
            <w:vAlign w:val="center"/>
          </w:tcPr>
          <w:p w14:paraId="5DE57990" w14:textId="77777777" w:rsidR="004545BB" w:rsidRPr="00F4629D" w:rsidRDefault="004545BB">
            <w:pPr>
              <w:widowControl/>
              <w:spacing w:line="240" w:lineRule="exact"/>
              <w:jc w:val="left"/>
              <w:rPr>
                <w:rFonts w:ascii="仿宋_GB2312" w:eastAsia="仿宋_GB2312" w:hAnsi="仿宋_GB2312"/>
                <w:kern w:val="0"/>
                <w:szCs w:val="24"/>
              </w:rPr>
            </w:pPr>
            <w:r w:rsidRPr="00F4629D">
              <w:rPr>
                <w:rFonts w:ascii="仿宋_GB2312" w:eastAsia="仿宋_GB2312" w:hAnsi="仿宋_GB2312" w:hint="eastAsia"/>
                <w:kern w:val="0"/>
                <w:szCs w:val="24"/>
              </w:rPr>
              <w:t>全面启动学校双高建设并初步形成物化成果，包括课程建设、立项课题、实训基地建设等成果，提升学校人才培养能力，打造技术技能平台，提高校企合作水平，为区域经济发展做贡献。</w:t>
            </w:r>
          </w:p>
        </w:tc>
        <w:tc>
          <w:tcPr>
            <w:tcW w:w="4123" w:type="dxa"/>
            <w:gridSpan w:val="5"/>
            <w:tcBorders>
              <w:top w:val="single" w:sz="4" w:space="0" w:color="000000"/>
              <w:left w:val="single" w:sz="4" w:space="0" w:color="000000"/>
              <w:bottom w:val="single" w:sz="4" w:space="0" w:color="000000"/>
              <w:right w:val="single" w:sz="4" w:space="0" w:color="000000"/>
            </w:tcBorders>
            <w:vAlign w:val="center"/>
          </w:tcPr>
          <w:p w14:paraId="47758458" w14:textId="77777777" w:rsidR="004545BB" w:rsidRPr="00F4629D" w:rsidRDefault="004545BB">
            <w:pPr>
              <w:widowControl/>
              <w:spacing w:line="240" w:lineRule="exact"/>
              <w:jc w:val="left"/>
              <w:rPr>
                <w:rFonts w:ascii="仿宋_GB2312" w:eastAsia="仿宋_GB2312" w:hAnsi="仿宋_GB2312"/>
                <w:kern w:val="0"/>
                <w:szCs w:val="24"/>
              </w:rPr>
            </w:pPr>
            <w:r w:rsidRPr="00F4629D">
              <w:rPr>
                <w:rFonts w:ascii="仿宋_GB2312" w:eastAsia="仿宋_GB2312" w:hAnsi="仿宋_GB2312"/>
                <w:kern w:val="0"/>
                <w:szCs w:val="24"/>
              </w:rPr>
              <w:t>2019-2020</w:t>
            </w:r>
            <w:r w:rsidRPr="00F4629D">
              <w:rPr>
                <w:rFonts w:ascii="仿宋_GB2312" w:eastAsia="仿宋_GB2312" w:hAnsi="仿宋_GB2312" w:hint="eastAsia"/>
                <w:kern w:val="0"/>
                <w:szCs w:val="24"/>
              </w:rPr>
              <w:t>年三级任务细化为</w:t>
            </w:r>
            <w:r w:rsidRPr="00F4629D">
              <w:rPr>
                <w:rFonts w:ascii="仿宋_GB2312" w:eastAsia="仿宋_GB2312" w:hAnsi="仿宋_GB2312"/>
                <w:kern w:val="0"/>
                <w:szCs w:val="24"/>
              </w:rPr>
              <w:t>211</w:t>
            </w:r>
            <w:r w:rsidRPr="00F4629D">
              <w:rPr>
                <w:rFonts w:ascii="仿宋_GB2312" w:eastAsia="仿宋_GB2312" w:hAnsi="仿宋_GB2312" w:hint="eastAsia"/>
                <w:kern w:val="0"/>
                <w:szCs w:val="24"/>
              </w:rPr>
              <w:t>项，有</w:t>
            </w:r>
            <w:r w:rsidRPr="00F4629D">
              <w:rPr>
                <w:rFonts w:ascii="仿宋_GB2312" w:eastAsia="仿宋_GB2312" w:hAnsi="仿宋_GB2312"/>
                <w:kern w:val="0"/>
                <w:szCs w:val="24"/>
              </w:rPr>
              <w:t>168</w:t>
            </w:r>
            <w:r w:rsidRPr="00F4629D">
              <w:rPr>
                <w:rFonts w:ascii="仿宋_GB2312" w:eastAsia="仿宋_GB2312" w:hAnsi="仿宋_GB2312" w:hint="eastAsia"/>
                <w:kern w:val="0"/>
                <w:szCs w:val="24"/>
              </w:rPr>
              <w:t>项三级任务</w:t>
            </w:r>
            <w:r w:rsidRPr="00F4629D">
              <w:rPr>
                <w:rFonts w:ascii="仿宋_GB2312" w:eastAsia="仿宋_GB2312" w:hAnsi="仿宋_GB2312"/>
                <w:kern w:val="0"/>
                <w:szCs w:val="24"/>
              </w:rPr>
              <w:t>100%</w:t>
            </w:r>
            <w:r w:rsidRPr="00F4629D">
              <w:rPr>
                <w:rFonts w:ascii="仿宋_GB2312" w:eastAsia="仿宋_GB2312" w:hAnsi="仿宋_GB2312" w:hint="eastAsia"/>
                <w:kern w:val="0"/>
                <w:szCs w:val="24"/>
              </w:rPr>
              <w:t>完成或超额完成，整体完成率达到</w:t>
            </w:r>
            <w:r w:rsidRPr="00F4629D">
              <w:rPr>
                <w:rFonts w:ascii="仿宋_GB2312" w:eastAsia="仿宋_GB2312" w:hAnsi="仿宋_GB2312"/>
                <w:kern w:val="0"/>
                <w:szCs w:val="24"/>
              </w:rPr>
              <w:t>94.2%</w:t>
            </w:r>
            <w:r w:rsidRPr="00F4629D">
              <w:rPr>
                <w:rFonts w:ascii="仿宋_GB2312" w:eastAsia="仿宋_GB2312" w:hAnsi="仿宋_GB2312" w:hint="eastAsia"/>
                <w:kern w:val="0"/>
                <w:szCs w:val="24"/>
              </w:rPr>
              <w:t>。学校层面目前可统计的绩效指标</w:t>
            </w:r>
            <w:r w:rsidRPr="00F4629D">
              <w:rPr>
                <w:rFonts w:ascii="仿宋_GB2312" w:eastAsia="仿宋_GB2312" w:hAnsi="仿宋_GB2312"/>
                <w:kern w:val="0"/>
                <w:szCs w:val="24"/>
              </w:rPr>
              <w:t>5</w:t>
            </w:r>
            <w:r w:rsidRPr="00F4629D">
              <w:rPr>
                <w:rFonts w:ascii="仿宋_GB2312" w:eastAsia="仿宋_GB2312" w:hAnsi="仿宋_GB2312" w:hint="eastAsia"/>
                <w:kern w:val="0"/>
                <w:szCs w:val="24"/>
              </w:rPr>
              <w:t>年目标值达成度为</w:t>
            </w:r>
            <w:r w:rsidRPr="00F4629D">
              <w:rPr>
                <w:rFonts w:ascii="仿宋_GB2312" w:eastAsia="仿宋_GB2312" w:hAnsi="仿宋_GB2312"/>
                <w:kern w:val="0"/>
                <w:szCs w:val="24"/>
              </w:rPr>
              <w:t>57.31%</w:t>
            </w:r>
            <w:r w:rsidRPr="00F4629D">
              <w:rPr>
                <w:rFonts w:ascii="仿宋_GB2312" w:eastAsia="仿宋_GB2312" w:hAnsi="仿宋_GB2312" w:hint="eastAsia"/>
                <w:kern w:val="0"/>
                <w:szCs w:val="24"/>
              </w:rPr>
              <w:t>，专业群层面目前可统计的绩效指标</w:t>
            </w:r>
            <w:r w:rsidRPr="00F4629D">
              <w:rPr>
                <w:rFonts w:ascii="仿宋_GB2312" w:eastAsia="仿宋_GB2312" w:hAnsi="仿宋_GB2312"/>
                <w:kern w:val="0"/>
                <w:szCs w:val="24"/>
              </w:rPr>
              <w:t>5</w:t>
            </w:r>
            <w:r w:rsidRPr="00F4629D">
              <w:rPr>
                <w:rFonts w:ascii="仿宋_GB2312" w:eastAsia="仿宋_GB2312" w:hAnsi="仿宋_GB2312" w:hint="eastAsia"/>
                <w:kern w:val="0"/>
                <w:szCs w:val="24"/>
              </w:rPr>
              <w:t>年目标值达成度为</w:t>
            </w:r>
            <w:r w:rsidRPr="00F4629D">
              <w:rPr>
                <w:rFonts w:ascii="仿宋_GB2312" w:eastAsia="仿宋_GB2312" w:hAnsi="仿宋_GB2312"/>
                <w:kern w:val="0"/>
                <w:szCs w:val="24"/>
              </w:rPr>
              <w:t>59.24%</w:t>
            </w:r>
            <w:r w:rsidRPr="00F4629D">
              <w:rPr>
                <w:rFonts w:ascii="仿宋_GB2312" w:eastAsia="仿宋_GB2312" w:hAnsi="仿宋_GB2312" w:hint="eastAsia"/>
                <w:kern w:val="0"/>
                <w:szCs w:val="24"/>
              </w:rPr>
              <w:t>，</w:t>
            </w:r>
            <w:r w:rsidRPr="00F4629D">
              <w:rPr>
                <w:rFonts w:ascii="仿宋_GB2312" w:eastAsia="仿宋_GB2312" w:hAnsi="仿宋_GB2312"/>
                <w:kern w:val="0"/>
                <w:szCs w:val="24"/>
              </w:rPr>
              <w:t>5</w:t>
            </w:r>
            <w:r w:rsidRPr="00F4629D">
              <w:rPr>
                <w:rFonts w:ascii="仿宋_GB2312" w:eastAsia="仿宋_GB2312" w:hAnsi="仿宋_GB2312" w:hint="eastAsia"/>
                <w:kern w:val="0"/>
                <w:szCs w:val="24"/>
              </w:rPr>
              <w:t>年绩效目标整体达成度为</w:t>
            </w:r>
            <w:r w:rsidRPr="00F4629D">
              <w:rPr>
                <w:rFonts w:ascii="仿宋_GB2312" w:eastAsia="仿宋_GB2312" w:hAnsi="仿宋_GB2312"/>
                <w:kern w:val="0"/>
                <w:szCs w:val="24"/>
              </w:rPr>
              <w:t>59%</w:t>
            </w:r>
            <w:r w:rsidRPr="00F4629D">
              <w:rPr>
                <w:rFonts w:ascii="仿宋_GB2312" w:eastAsia="仿宋_GB2312" w:hAnsi="仿宋_GB2312" w:hint="eastAsia"/>
                <w:kern w:val="0"/>
                <w:szCs w:val="24"/>
              </w:rPr>
              <w:t>，均已超过项目建设序时进度（</w:t>
            </w:r>
            <w:r w:rsidRPr="00F4629D">
              <w:rPr>
                <w:rFonts w:ascii="仿宋_GB2312" w:eastAsia="仿宋_GB2312" w:hAnsi="仿宋_GB2312"/>
                <w:kern w:val="0"/>
                <w:szCs w:val="24"/>
              </w:rPr>
              <w:t>40%</w:t>
            </w:r>
            <w:r w:rsidRPr="00F4629D">
              <w:rPr>
                <w:rFonts w:ascii="仿宋_GB2312" w:eastAsia="仿宋_GB2312" w:hAnsi="仿宋_GB2312" w:hint="eastAsia"/>
                <w:kern w:val="0"/>
                <w:szCs w:val="24"/>
              </w:rPr>
              <w:t>）。</w:t>
            </w:r>
          </w:p>
        </w:tc>
      </w:tr>
      <w:tr w:rsidR="004545BB" w:rsidRPr="00F4629D" w14:paraId="65F07401" w14:textId="77777777">
        <w:trPr>
          <w:trHeight w:val="910"/>
          <w:jc w:val="center"/>
        </w:trPr>
        <w:tc>
          <w:tcPr>
            <w:tcW w:w="648" w:type="dxa"/>
            <w:vMerge w:val="restart"/>
            <w:tcBorders>
              <w:top w:val="single" w:sz="4" w:space="0" w:color="000000"/>
              <w:left w:val="single" w:sz="4" w:space="0" w:color="000000"/>
              <w:bottom w:val="nil"/>
              <w:right w:val="single" w:sz="4" w:space="0" w:color="000000"/>
            </w:tcBorders>
            <w:vAlign w:val="center"/>
          </w:tcPr>
          <w:p w14:paraId="2C256F0F"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绩</w:t>
            </w:r>
            <w:r w:rsidRPr="00F4629D">
              <w:rPr>
                <w:rFonts w:ascii="仿宋_GB2312" w:eastAsia="仿宋_GB2312" w:hAnsi="仿宋_GB2312"/>
                <w:kern w:val="0"/>
                <w:sz w:val="24"/>
                <w:szCs w:val="24"/>
              </w:rPr>
              <w:t xml:space="preserve"> </w:t>
            </w:r>
            <w:r w:rsidRPr="00F4629D">
              <w:rPr>
                <w:rFonts w:ascii="仿宋_GB2312" w:eastAsia="仿宋_GB2312" w:hAnsi="仿宋_GB2312" w:hint="eastAsia"/>
                <w:kern w:val="0"/>
                <w:sz w:val="24"/>
                <w:szCs w:val="24"/>
              </w:rPr>
              <w:t>效</w:t>
            </w:r>
            <w:r w:rsidRPr="00F4629D">
              <w:rPr>
                <w:rFonts w:ascii="仿宋_GB2312" w:eastAsia="仿宋_GB2312" w:hAnsi="仿宋_GB2312"/>
                <w:kern w:val="0"/>
                <w:sz w:val="24"/>
                <w:szCs w:val="24"/>
              </w:rPr>
              <w:t xml:space="preserve"> </w:t>
            </w:r>
            <w:r w:rsidRPr="00F4629D">
              <w:rPr>
                <w:rFonts w:ascii="仿宋_GB2312" w:eastAsia="仿宋_GB2312" w:hAnsi="仿宋_GB2312" w:hint="eastAsia"/>
                <w:kern w:val="0"/>
                <w:sz w:val="24"/>
                <w:szCs w:val="24"/>
              </w:rPr>
              <w:t>指</w:t>
            </w:r>
            <w:r w:rsidRPr="00F4629D">
              <w:rPr>
                <w:rFonts w:ascii="仿宋_GB2312" w:eastAsia="仿宋_GB2312" w:hAnsi="仿宋_GB2312"/>
                <w:kern w:val="0"/>
                <w:sz w:val="24"/>
                <w:szCs w:val="24"/>
              </w:rPr>
              <w:t xml:space="preserve"> </w:t>
            </w:r>
            <w:r w:rsidRPr="00F4629D">
              <w:rPr>
                <w:rFonts w:ascii="仿宋_GB2312" w:eastAsia="仿宋_GB2312" w:hAnsi="仿宋_GB2312" w:hint="eastAsia"/>
                <w:kern w:val="0"/>
                <w:sz w:val="24"/>
                <w:szCs w:val="24"/>
              </w:rPr>
              <w:t>标</w:t>
            </w:r>
          </w:p>
        </w:tc>
        <w:tc>
          <w:tcPr>
            <w:tcW w:w="840" w:type="dxa"/>
            <w:tcBorders>
              <w:top w:val="single" w:sz="4" w:space="0" w:color="000000"/>
              <w:left w:val="single" w:sz="4" w:space="0" w:color="000000"/>
              <w:bottom w:val="single" w:sz="4" w:space="0" w:color="000000"/>
              <w:right w:val="single" w:sz="4" w:space="0" w:color="000000"/>
            </w:tcBorders>
            <w:vAlign w:val="center"/>
          </w:tcPr>
          <w:p w14:paraId="33226D31"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一级指标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AC3BA01"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二级指标</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1C3A3F6"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三级指标</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975E7E9"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年度指标值</w:t>
            </w:r>
          </w:p>
        </w:tc>
        <w:tc>
          <w:tcPr>
            <w:tcW w:w="850" w:type="dxa"/>
            <w:tcBorders>
              <w:top w:val="single" w:sz="4" w:space="0" w:color="000000"/>
              <w:left w:val="single" w:sz="4" w:space="0" w:color="000000"/>
              <w:bottom w:val="single" w:sz="4" w:space="0" w:color="000000"/>
              <w:right w:val="single" w:sz="4" w:space="0" w:color="000000"/>
            </w:tcBorders>
            <w:vAlign w:val="center"/>
          </w:tcPr>
          <w:p w14:paraId="1B4EC3CB"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实际完成值</w:t>
            </w:r>
          </w:p>
        </w:tc>
        <w:tc>
          <w:tcPr>
            <w:tcW w:w="780" w:type="dxa"/>
            <w:tcBorders>
              <w:top w:val="single" w:sz="4" w:space="0" w:color="000000"/>
              <w:left w:val="single" w:sz="4" w:space="0" w:color="000000"/>
              <w:bottom w:val="single" w:sz="4" w:space="0" w:color="000000"/>
              <w:right w:val="single" w:sz="4" w:space="0" w:color="000000"/>
            </w:tcBorders>
            <w:vAlign w:val="center"/>
          </w:tcPr>
          <w:p w14:paraId="37B9F6AC"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权重</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438F99A"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得分</w:t>
            </w:r>
          </w:p>
        </w:tc>
        <w:tc>
          <w:tcPr>
            <w:tcW w:w="1713" w:type="dxa"/>
            <w:tcBorders>
              <w:top w:val="single" w:sz="4" w:space="0" w:color="000000"/>
              <w:left w:val="single" w:sz="4" w:space="0" w:color="000000"/>
              <w:bottom w:val="single" w:sz="4" w:space="0" w:color="000000"/>
              <w:right w:val="single" w:sz="4" w:space="0" w:color="000000"/>
            </w:tcBorders>
            <w:vAlign w:val="center"/>
          </w:tcPr>
          <w:p w14:paraId="48CC6FF9"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0"/>
                <w:szCs w:val="24"/>
              </w:rPr>
              <w:t>偏差原因分析及改进措施</w:t>
            </w:r>
            <w:r w:rsidRPr="00F4629D">
              <w:rPr>
                <w:rFonts w:ascii="仿宋_GB2312" w:eastAsia="仿宋_GB2312" w:hAnsi="仿宋_GB2312" w:hint="eastAsia"/>
                <w:b/>
                <w:kern w:val="0"/>
                <w:sz w:val="20"/>
                <w:szCs w:val="24"/>
              </w:rPr>
              <w:t>（必填项，可另附说明）</w:t>
            </w:r>
          </w:p>
        </w:tc>
      </w:tr>
      <w:tr w:rsidR="004545BB" w:rsidRPr="00F4629D" w14:paraId="77DCF93A" w14:textId="77777777">
        <w:trPr>
          <w:trHeight w:val="311"/>
          <w:jc w:val="center"/>
        </w:trPr>
        <w:tc>
          <w:tcPr>
            <w:tcW w:w="648" w:type="dxa"/>
            <w:vMerge/>
            <w:tcBorders>
              <w:top w:val="nil"/>
              <w:left w:val="single" w:sz="4" w:space="0" w:color="000000"/>
              <w:bottom w:val="nil"/>
              <w:right w:val="single" w:sz="4" w:space="0" w:color="000000"/>
            </w:tcBorders>
            <w:vAlign w:val="center"/>
          </w:tcPr>
          <w:p w14:paraId="549F2E51" w14:textId="77777777" w:rsidR="004545BB" w:rsidRPr="00F4629D" w:rsidRDefault="004545BB">
            <w:pPr>
              <w:widowControl/>
              <w:spacing w:line="240" w:lineRule="exact"/>
              <w:jc w:val="center"/>
              <w:rPr>
                <w:rFonts w:ascii="仿宋_GB2312" w:eastAsia="仿宋_GB2312" w:hAnsi="仿宋_GB2312"/>
                <w:sz w:val="24"/>
                <w:szCs w:val="24"/>
              </w:rPr>
            </w:pPr>
          </w:p>
        </w:tc>
        <w:tc>
          <w:tcPr>
            <w:tcW w:w="840" w:type="dxa"/>
            <w:vMerge w:val="restart"/>
            <w:tcBorders>
              <w:top w:val="single" w:sz="4" w:space="0" w:color="000000"/>
              <w:left w:val="single" w:sz="4" w:space="0" w:color="000000"/>
              <w:bottom w:val="nil"/>
              <w:right w:val="single" w:sz="4" w:space="0" w:color="000000"/>
            </w:tcBorders>
            <w:vAlign w:val="center"/>
          </w:tcPr>
          <w:p w14:paraId="79C0BF1A"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产出指标</w:t>
            </w:r>
            <w:r w:rsidRPr="00F4629D">
              <w:rPr>
                <w:rFonts w:ascii="仿宋_GB2312" w:eastAsia="仿宋_GB2312" w:hAnsi="仿宋_GB2312" w:hint="eastAsia"/>
                <w:kern w:val="0"/>
                <w:szCs w:val="24"/>
              </w:rPr>
              <w:lastRenderedPageBreak/>
              <w:t>（</w:t>
            </w:r>
            <w:r w:rsidRPr="00F4629D">
              <w:rPr>
                <w:rFonts w:ascii="仿宋_GB2312" w:eastAsia="仿宋_GB2312" w:hAnsi="仿宋_GB2312"/>
                <w:kern w:val="0"/>
                <w:szCs w:val="24"/>
              </w:rPr>
              <w:t>50</w:t>
            </w:r>
            <w:r w:rsidRPr="00F4629D">
              <w:rPr>
                <w:rFonts w:ascii="仿宋_GB2312" w:eastAsia="仿宋_GB2312" w:hAnsi="仿宋_GB2312" w:hint="eastAsia"/>
                <w:kern w:val="0"/>
                <w:szCs w:val="24"/>
              </w:rPr>
              <w:t>分）</w:t>
            </w:r>
          </w:p>
        </w:tc>
        <w:tc>
          <w:tcPr>
            <w:tcW w:w="709" w:type="dxa"/>
            <w:gridSpan w:val="2"/>
            <w:vMerge w:val="restart"/>
            <w:tcBorders>
              <w:top w:val="single" w:sz="4" w:space="0" w:color="000000"/>
              <w:left w:val="single" w:sz="4" w:space="0" w:color="000000"/>
              <w:bottom w:val="nil"/>
              <w:right w:val="single" w:sz="4" w:space="0" w:color="000000"/>
            </w:tcBorders>
            <w:vAlign w:val="center"/>
          </w:tcPr>
          <w:p w14:paraId="727034F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lastRenderedPageBreak/>
              <w:t>数量指标</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5ABDBF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培养专家型、领军式专业带头人（人）</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D235C0A"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108ED16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16</w:t>
            </w:r>
          </w:p>
        </w:tc>
        <w:tc>
          <w:tcPr>
            <w:tcW w:w="780" w:type="dxa"/>
            <w:tcBorders>
              <w:top w:val="single" w:sz="4" w:space="0" w:color="000000"/>
              <w:left w:val="single" w:sz="4" w:space="0" w:color="000000"/>
              <w:bottom w:val="single" w:sz="4" w:space="0" w:color="000000"/>
              <w:right w:val="single" w:sz="4" w:space="0" w:color="000000"/>
            </w:tcBorders>
            <w:vAlign w:val="center"/>
          </w:tcPr>
          <w:p w14:paraId="5203901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DBAB27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1713" w:type="dxa"/>
            <w:tcBorders>
              <w:top w:val="single" w:sz="4" w:space="0" w:color="000000"/>
              <w:left w:val="single" w:sz="4" w:space="0" w:color="000000"/>
              <w:bottom w:val="single" w:sz="4" w:space="0" w:color="000000"/>
              <w:right w:val="single" w:sz="4" w:space="0" w:color="000000"/>
            </w:tcBorders>
            <w:vAlign w:val="center"/>
          </w:tcPr>
          <w:p w14:paraId="2E5E6F34"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153FD42E" w14:textId="77777777">
        <w:trPr>
          <w:trHeight w:val="311"/>
          <w:jc w:val="center"/>
        </w:trPr>
        <w:tc>
          <w:tcPr>
            <w:tcW w:w="648" w:type="dxa"/>
            <w:vMerge/>
            <w:tcBorders>
              <w:top w:val="nil"/>
              <w:left w:val="single" w:sz="4" w:space="0" w:color="000000"/>
              <w:bottom w:val="nil"/>
              <w:right w:val="single" w:sz="4" w:space="0" w:color="000000"/>
            </w:tcBorders>
            <w:vAlign w:val="center"/>
          </w:tcPr>
          <w:p w14:paraId="73521004" w14:textId="77777777" w:rsidR="004545BB" w:rsidRPr="00F4629D" w:rsidRDefault="004545BB">
            <w:pPr>
              <w:widowControl/>
              <w:spacing w:line="240" w:lineRule="exact"/>
              <w:jc w:val="center"/>
              <w:rPr>
                <w:rFonts w:ascii="仿宋_GB2312" w:eastAsia="仿宋_GB2312" w:hAnsi="仿宋_GB2312"/>
                <w:sz w:val="24"/>
                <w:szCs w:val="24"/>
              </w:rPr>
            </w:pPr>
          </w:p>
        </w:tc>
        <w:tc>
          <w:tcPr>
            <w:tcW w:w="840" w:type="dxa"/>
            <w:vMerge/>
            <w:tcBorders>
              <w:top w:val="nil"/>
              <w:left w:val="single" w:sz="4" w:space="0" w:color="000000"/>
              <w:bottom w:val="nil"/>
              <w:right w:val="single" w:sz="4" w:space="0" w:color="000000"/>
            </w:tcBorders>
            <w:vAlign w:val="center"/>
          </w:tcPr>
          <w:p w14:paraId="2E3D63AA" w14:textId="77777777" w:rsidR="004545BB" w:rsidRPr="00F4629D" w:rsidRDefault="004545BB">
            <w:pPr>
              <w:widowControl/>
              <w:spacing w:line="240" w:lineRule="exact"/>
              <w:jc w:val="center"/>
              <w:rPr>
                <w:rFonts w:ascii="仿宋_GB2312" w:eastAsia="仿宋_GB2312" w:hAnsi="仿宋_GB2312"/>
                <w:szCs w:val="24"/>
              </w:rPr>
            </w:pPr>
          </w:p>
        </w:tc>
        <w:tc>
          <w:tcPr>
            <w:tcW w:w="709" w:type="dxa"/>
            <w:gridSpan w:val="2"/>
            <w:vMerge/>
            <w:tcBorders>
              <w:top w:val="nil"/>
              <w:left w:val="single" w:sz="4" w:space="0" w:color="000000"/>
              <w:bottom w:val="nil"/>
              <w:right w:val="single" w:sz="4" w:space="0" w:color="000000"/>
            </w:tcBorders>
            <w:vAlign w:val="center"/>
          </w:tcPr>
          <w:p w14:paraId="04252E21"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167526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共建产教融合型企业（个）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3D0E58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50032B8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4AA146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BDD103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1713" w:type="dxa"/>
            <w:tcBorders>
              <w:top w:val="single" w:sz="4" w:space="0" w:color="000000"/>
              <w:left w:val="single" w:sz="4" w:space="0" w:color="000000"/>
              <w:bottom w:val="single" w:sz="4" w:space="0" w:color="000000"/>
              <w:right w:val="single" w:sz="4" w:space="0" w:color="000000"/>
            </w:tcBorders>
            <w:vAlign w:val="center"/>
          </w:tcPr>
          <w:p w14:paraId="5AC3667E"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7AD0919" w14:textId="77777777">
        <w:trPr>
          <w:trHeight w:val="311"/>
          <w:jc w:val="center"/>
        </w:trPr>
        <w:tc>
          <w:tcPr>
            <w:tcW w:w="648" w:type="dxa"/>
            <w:vMerge/>
            <w:tcBorders>
              <w:top w:val="nil"/>
              <w:left w:val="single" w:sz="4" w:space="0" w:color="000000"/>
              <w:bottom w:val="nil"/>
              <w:right w:val="single" w:sz="4" w:space="0" w:color="000000"/>
            </w:tcBorders>
            <w:vAlign w:val="center"/>
          </w:tcPr>
          <w:p w14:paraId="4CBBAB79"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56AE14BA"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6F5E0041"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43CB1E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建设“五类学院”（农民学院、退役军人职业学院、家长学院、社区学院）（个）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781C12A"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37DC1E5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11</w:t>
            </w:r>
          </w:p>
        </w:tc>
        <w:tc>
          <w:tcPr>
            <w:tcW w:w="780" w:type="dxa"/>
            <w:tcBorders>
              <w:top w:val="single" w:sz="4" w:space="0" w:color="000000"/>
              <w:left w:val="single" w:sz="4" w:space="0" w:color="000000"/>
              <w:bottom w:val="single" w:sz="4" w:space="0" w:color="000000"/>
              <w:right w:val="single" w:sz="4" w:space="0" w:color="000000"/>
            </w:tcBorders>
            <w:vAlign w:val="center"/>
          </w:tcPr>
          <w:p w14:paraId="12856872"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30499A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1713" w:type="dxa"/>
            <w:tcBorders>
              <w:top w:val="single" w:sz="4" w:space="0" w:color="000000"/>
              <w:left w:val="single" w:sz="4" w:space="0" w:color="000000"/>
              <w:bottom w:val="single" w:sz="4" w:space="0" w:color="000000"/>
              <w:right w:val="single" w:sz="4" w:space="0" w:color="000000"/>
            </w:tcBorders>
            <w:vAlign w:val="center"/>
          </w:tcPr>
          <w:p w14:paraId="02879D5F"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7ACE5DD" w14:textId="77777777">
        <w:trPr>
          <w:trHeight w:val="311"/>
          <w:jc w:val="center"/>
        </w:trPr>
        <w:tc>
          <w:tcPr>
            <w:tcW w:w="648" w:type="dxa"/>
            <w:vMerge/>
            <w:tcBorders>
              <w:top w:val="nil"/>
              <w:left w:val="single" w:sz="4" w:space="0" w:color="000000"/>
              <w:bottom w:val="nil"/>
              <w:right w:val="single" w:sz="4" w:space="0" w:color="000000"/>
            </w:tcBorders>
            <w:vAlign w:val="center"/>
          </w:tcPr>
          <w:p w14:paraId="3442D7C8"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035CDA05"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1C249470"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25F3D0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互联网</w:t>
            </w:r>
            <w:r w:rsidRPr="00F4629D">
              <w:rPr>
                <w:rFonts w:ascii="仿宋_GB2312" w:eastAsia="仿宋_GB2312" w:hAnsi="仿宋_GB2312"/>
                <w:kern w:val="0"/>
                <w:szCs w:val="24"/>
              </w:rPr>
              <w:t>+</w:t>
            </w:r>
            <w:r w:rsidRPr="00F4629D">
              <w:rPr>
                <w:rFonts w:ascii="仿宋_GB2312" w:eastAsia="仿宋_GB2312" w:hAnsi="仿宋_GB2312" w:hint="eastAsia"/>
                <w:kern w:val="0"/>
                <w:szCs w:val="24"/>
              </w:rPr>
              <w:t>教学”改革项目数（个）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AB4A25C"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300</w:t>
            </w:r>
          </w:p>
        </w:tc>
        <w:tc>
          <w:tcPr>
            <w:tcW w:w="850" w:type="dxa"/>
            <w:tcBorders>
              <w:top w:val="single" w:sz="4" w:space="0" w:color="000000"/>
              <w:left w:val="single" w:sz="4" w:space="0" w:color="000000"/>
              <w:bottom w:val="single" w:sz="4" w:space="0" w:color="000000"/>
              <w:right w:val="single" w:sz="4" w:space="0" w:color="000000"/>
            </w:tcBorders>
            <w:vAlign w:val="center"/>
          </w:tcPr>
          <w:p w14:paraId="5EC5907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378</w:t>
            </w:r>
          </w:p>
        </w:tc>
        <w:tc>
          <w:tcPr>
            <w:tcW w:w="780" w:type="dxa"/>
            <w:tcBorders>
              <w:top w:val="single" w:sz="4" w:space="0" w:color="000000"/>
              <w:left w:val="single" w:sz="4" w:space="0" w:color="000000"/>
              <w:bottom w:val="single" w:sz="4" w:space="0" w:color="000000"/>
              <w:right w:val="single" w:sz="4" w:space="0" w:color="000000"/>
            </w:tcBorders>
            <w:vAlign w:val="center"/>
          </w:tcPr>
          <w:p w14:paraId="5C4323E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6C5417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1713" w:type="dxa"/>
            <w:tcBorders>
              <w:top w:val="single" w:sz="4" w:space="0" w:color="000000"/>
              <w:left w:val="single" w:sz="4" w:space="0" w:color="000000"/>
              <w:bottom w:val="single" w:sz="4" w:space="0" w:color="000000"/>
              <w:right w:val="single" w:sz="4" w:space="0" w:color="000000"/>
            </w:tcBorders>
            <w:vAlign w:val="center"/>
          </w:tcPr>
          <w:p w14:paraId="286E39D2"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E4F6E8C" w14:textId="77777777">
        <w:trPr>
          <w:trHeight w:val="311"/>
          <w:jc w:val="center"/>
        </w:trPr>
        <w:tc>
          <w:tcPr>
            <w:tcW w:w="648" w:type="dxa"/>
            <w:vMerge/>
            <w:tcBorders>
              <w:top w:val="nil"/>
              <w:left w:val="single" w:sz="4" w:space="0" w:color="000000"/>
              <w:bottom w:val="nil"/>
              <w:right w:val="single" w:sz="4" w:space="0" w:color="000000"/>
            </w:tcBorders>
            <w:vAlign w:val="center"/>
          </w:tcPr>
          <w:p w14:paraId="2EFB0815"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6F71DB54"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7DF80D37"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01FDFC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建设技术创新服务平台（个）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1D9C02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29AE25C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26</w:t>
            </w:r>
          </w:p>
        </w:tc>
        <w:tc>
          <w:tcPr>
            <w:tcW w:w="780" w:type="dxa"/>
            <w:tcBorders>
              <w:top w:val="single" w:sz="4" w:space="0" w:color="000000"/>
              <w:left w:val="single" w:sz="4" w:space="0" w:color="000000"/>
              <w:bottom w:val="single" w:sz="4" w:space="0" w:color="000000"/>
              <w:right w:val="single" w:sz="4" w:space="0" w:color="000000"/>
            </w:tcBorders>
            <w:vAlign w:val="center"/>
          </w:tcPr>
          <w:p w14:paraId="18EB722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B86DA2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1713" w:type="dxa"/>
            <w:tcBorders>
              <w:top w:val="single" w:sz="4" w:space="0" w:color="000000"/>
              <w:left w:val="single" w:sz="4" w:space="0" w:color="000000"/>
              <w:bottom w:val="single" w:sz="4" w:space="0" w:color="000000"/>
              <w:right w:val="single" w:sz="4" w:space="0" w:color="000000"/>
            </w:tcBorders>
            <w:vAlign w:val="center"/>
          </w:tcPr>
          <w:p w14:paraId="1F6B9C14"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C9EC2DB" w14:textId="77777777">
        <w:trPr>
          <w:trHeight w:val="311"/>
          <w:jc w:val="center"/>
        </w:trPr>
        <w:tc>
          <w:tcPr>
            <w:tcW w:w="648" w:type="dxa"/>
            <w:vMerge/>
            <w:tcBorders>
              <w:top w:val="nil"/>
              <w:left w:val="single" w:sz="4" w:space="0" w:color="000000"/>
              <w:bottom w:val="nil"/>
              <w:right w:val="single" w:sz="4" w:space="0" w:color="000000"/>
            </w:tcBorders>
            <w:vAlign w:val="center"/>
          </w:tcPr>
          <w:p w14:paraId="4850F568"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64E37D0E"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val="restart"/>
            <w:tcBorders>
              <w:top w:val="single" w:sz="4" w:space="0" w:color="000000"/>
              <w:left w:val="single" w:sz="4" w:space="0" w:color="000000"/>
              <w:bottom w:val="nil"/>
              <w:right w:val="single" w:sz="4" w:space="0" w:color="000000"/>
            </w:tcBorders>
            <w:vAlign w:val="center"/>
          </w:tcPr>
          <w:p w14:paraId="06417FF8" w14:textId="77777777" w:rsidR="004545BB" w:rsidRPr="00F4629D" w:rsidRDefault="004545BB">
            <w:pPr>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质量指标</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9D7069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w:t>
            </w:r>
            <w:r w:rsidRPr="00F4629D">
              <w:rPr>
                <w:rFonts w:ascii="仿宋_GB2312" w:eastAsia="仿宋_GB2312" w:hAnsi="仿宋_GB2312"/>
                <w:kern w:val="0"/>
                <w:szCs w:val="24"/>
              </w:rPr>
              <w:t>1+X</w:t>
            </w:r>
            <w:r w:rsidRPr="00F4629D">
              <w:rPr>
                <w:rFonts w:ascii="仿宋_GB2312" w:eastAsia="仿宋_GB2312" w:hAnsi="仿宋_GB2312" w:hint="eastAsia"/>
                <w:kern w:val="0"/>
                <w:szCs w:val="24"/>
              </w:rPr>
              <w:t>”证书制度试点专业覆盖率（</w:t>
            </w:r>
            <w:r w:rsidRPr="00F4629D">
              <w:rPr>
                <w:rFonts w:ascii="仿宋_GB2312" w:eastAsia="仿宋_GB2312" w:hAnsi="仿宋_GB2312"/>
                <w:kern w:val="0"/>
                <w:szCs w:val="24"/>
              </w:rPr>
              <w:t>%</w:t>
            </w:r>
            <w:r w:rsidRPr="00F4629D">
              <w:rPr>
                <w:rFonts w:ascii="仿宋_GB2312" w:eastAsia="仿宋_GB2312" w:hAnsi="仿宋_GB2312" w:hint="eastAsia"/>
                <w:kern w:val="0"/>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923A85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17FEE0C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69</w:t>
            </w:r>
          </w:p>
        </w:tc>
        <w:tc>
          <w:tcPr>
            <w:tcW w:w="780" w:type="dxa"/>
            <w:tcBorders>
              <w:top w:val="single" w:sz="4" w:space="0" w:color="000000"/>
              <w:left w:val="single" w:sz="4" w:space="0" w:color="000000"/>
              <w:bottom w:val="single" w:sz="4" w:space="0" w:color="000000"/>
              <w:right w:val="single" w:sz="4" w:space="0" w:color="000000"/>
            </w:tcBorders>
            <w:vAlign w:val="center"/>
          </w:tcPr>
          <w:p w14:paraId="28015EA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799D16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43039CAF"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65E73D73" w14:textId="77777777">
        <w:trPr>
          <w:trHeight w:val="311"/>
          <w:jc w:val="center"/>
        </w:trPr>
        <w:tc>
          <w:tcPr>
            <w:tcW w:w="648" w:type="dxa"/>
            <w:vMerge/>
            <w:tcBorders>
              <w:top w:val="nil"/>
              <w:left w:val="single" w:sz="4" w:space="0" w:color="000000"/>
              <w:bottom w:val="nil"/>
              <w:right w:val="single" w:sz="4" w:space="0" w:color="000000"/>
            </w:tcBorders>
            <w:vAlign w:val="center"/>
          </w:tcPr>
          <w:p w14:paraId="71A6513A"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14872013"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1EE63213"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01BCD1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实施现代学徒制专业比例（</w:t>
            </w:r>
            <w:r w:rsidRPr="00F4629D">
              <w:rPr>
                <w:rFonts w:ascii="仿宋_GB2312" w:eastAsia="仿宋_GB2312" w:hAnsi="仿宋_GB2312"/>
                <w:kern w:val="0"/>
                <w:szCs w:val="24"/>
              </w:rPr>
              <w:t>%</w:t>
            </w:r>
            <w:r w:rsidRPr="00F4629D">
              <w:rPr>
                <w:rFonts w:ascii="仿宋_GB2312" w:eastAsia="仿宋_GB2312" w:hAnsi="仿宋_GB2312" w:hint="eastAsia"/>
                <w:kern w:val="0"/>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59771B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5DF2B0E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69</w:t>
            </w:r>
          </w:p>
        </w:tc>
        <w:tc>
          <w:tcPr>
            <w:tcW w:w="780" w:type="dxa"/>
            <w:tcBorders>
              <w:top w:val="single" w:sz="4" w:space="0" w:color="000000"/>
              <w:left w:val="single" w:sz="4" w:space="0" w:color="000000"/>
              <w:bottom w:val="single" w:sz="4" w:space="0" w:color="000000"/>
              <w:right w:val="single" w:sz="4" w:space="0" w:color="000000"/>
            </w:tcBorders>
            <w:vAlign w:val="center"/>
          </w:tcPr>
          <w:p w14:paraId="42798F52"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C7C0AD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4DB9A477"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7EC299A" w14:textId="77777777">
        <w:trPr>
          <w:trHeight w:val="311"/>
          <w:jc w:val="center"/>
        </w:trPr>
        <w:tc>
          <w:tcPr>
            <w:tcW w:w="648" w:type="dxa"/>
            <w:vMerge/>
            <w:tcBorders>
              <w:top w:val="nil"/>
              <w:left w:val="single" w:sz="4" w:space="0" w:color="000000"/>
              <w:bottom w:val="nil"/>
              <w:right w:val="single" w:sz="4" w:space="0" w:color="000000"/>
            </w:tcBorders>
            <w:vAlign w:val="center"/>
          </w:tcPr>
          <w:p w14:paraId="732D44E8"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2AB97A35"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28921BE5"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844F57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省级及以上竞赛获奖的在校生比例（</w:t>
            </w:r>
            <w:r w:rsidRPr="00F4629D">
              <w:rPr>
                <w:rFonts w:ascii="仿宋_GB2312" w:eastAsia="仿宋_GB2312" w:hAnsi="仿宋_GB2312"/>
                <w:kern w:val="0"/>
                <w:szCs w:val="24"/>
              </w:rPr>
              <w:t>%</w:t>
            </w:r>
            <w:r w:rsidRPr="00F4629D">
              <w:rPr>
                <w:rFonts w:ascii="仿宋_GB2312" w:eastAsia="仿宋_GB2312" w:hAnsi="仿宋_GB2312" w:hint="eastAsia"/>
                <w:kern w:val="0"/>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8897E7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2DC589D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E45416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1EA55B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65E75D1E"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06DF6F0D" w14:textId="77777777">
        <w:trPr>
          <w:trHeight w:val="311"/>
          <w:jc w:val="center"/>
        </w:trPr>
        <w:tc>
          <w:tcPr>
            <w:tcW w:w="648" w:type="dxa"/>
            <w:vMerge/>
            <w:tcBorders>
              <w:top w:val="nil"/>
              <w:left w:val="single" w:sz="4" w:space="0" w:color="000000"/>
              <w:bottom w:val="nil"/>
              <w:right w:val="single" w:sz="4" w:space="0" w:color="000000"/>
            </w:tcBorders>
            <w:vAlign w:val="center"/>
          </w:tcPr>
          <w:p w14:paraId="3A04F3C1"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6B0801DC"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2D3C5174"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E0DA4C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省级及以上教师教学能力比赛获奖（项）</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C777E1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3F2D5F3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23</w:t>
            </w:r>
          </w:p>
        </w:tc>
        <w:tc>
          <w:tcPr>
            <w:tcW w:w="780" w:type="dxa"/>
            <w:tcBorders>
              <w:top w:val="single" w:sz="4" w:space="0" w:color="000000"/>
              <w:left w:val="single" w:sz="4" w:space="0" w:color="000000"/>
              <w:bottom w:val="single" w:sz="4" w:space="0" w:color="000000"/>
              <w:right w:val="single" w:sz="4" w:space="0" w:color="000000"/>
            </w:tcBorders>
            <w:vAlign w:val="center"/>
          </w:tcPr>
          <w:p w14:paraId="4AAAD4F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6B8D79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4C3420E9"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625DBF8" w14:textId="77777777">
        <w:trPr>
          <w:trHeight w:val="311"/>
          <w:jc w:val="center"/>
        </w:trPr>
        <w:tc>
          <w:tcPr>
            <w:tcW w:w="648" w:type="dxa"/>
            <w:vMerge/>
            <w:tcBorders>
              <w:top w:val="nil"/>
              <w:left w:val="single" w:sz="4" w:space="0" w:color="000000"/>
              <w:bottom w:val="nil"/>
              <w:right w:val="single" w:sz="4" w:space="0" w:color="000000"/>
            </w:tcBorders>
            <w:vAlign w:val="center"/>
          </w:tcPr>
          <w:p w14:paraId="44B4087C"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single" w:sz="4" w:space="0" w:color="000000"/>
              <w:right w:val="single" w:sz="4" w:space="0" w:color="000000"/>
            </w:tcBorders>
            <w:vAlign w:val="center"/>
          </w:tcPr>
          <w:p w14:paraId="49B650D1"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72473E9C"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239DAF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立项国家级科研项目（项）</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091E59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28226E2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4BE7EDE2"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B9DE7A5"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13CC780A"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2B067B3" w14:textId="77777777">
        <w:trPr>
          <w:trHeight w:val="311"/>
          <w:jc w:val="center"/>
        </w:trPr>
        <w:tc>
          <w:tcPr>
            <w:tcW w:w="648" w:type="dxa"/>
            <w:vMerge/>
            <w:tcBorders>
              <w:top w:val="nil"/>
              <w:left w:val="single" w:sz="4" w:space="0" w:color="000000"/>
              <w:bottom w:val="nil"/>
              <w:right w:val="single" w:sz="4" w:space="0" w:color="000000"/>
            </w:tcBorders>
            <w:vAlign w:val="center"/>
          </w:tcPr>
          <w:p w14:paraId="157485C0"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tcBorders>
              <w:top w:val="nil"/>
              <w:left w:val="single" w:sz="4" w:space="0" w:color="000000"/>
              <w:bottom w:val="single" w:sz="4" w:space="0" w:color="000000"/>
              <w:right w:val="single" w:sz="4" w:space="0" w:color="000000"/>
            </w:tcBorders>
            <w:vAlign w:val="center"/>
          </w:tcPr>
          <w:p w14:paraId="323BC342"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39BE90C5"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EC4AE9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主持或参与研制本科层次职业教育试点专业设置论证（个）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A6A5BE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1D5380BC"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77E766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991198C"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0E8DD852"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69DA1398" w14:textId="77777777">
        <w:trPr>
          <w:trHeight w:val="311"/>
          <w:jc w:val="center"/>
        </w:trPr>
        <w:tc>
          <w:tcPr>
            <w:tcW w:w="648" w:type="dxa"/>
            <w:vMerge/>
            <w:tcBorders>
              <w:top w:val="nil"/>
              <w:left w:val="single" w:sz="4" w:space="0" w:color="000000"/>
              <w:bottom w:val="nil"/>
              <w:right w:val="single" w:sz="4" w:space="0" w:color="000000"/>
            </w:tcBorders>
            <w:vAlign w:val="center"/>
          </w:tcPr>
          <w:p w14:paraId="74873AC8"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tcBorders>
              <w:top w:val="nil"/>
              <w:left w:val="single" w:sz="4" w:space="0" w:color="000000"/>
              <w:bottom w:val="single" w:sz="4" w:space="0" w:color="000000"/>
              <w:right w:val="single" w:sz="4" w:space="0" w:color="000000"/>
            </w:tcBorders>
            <w:vAlign w:val="center"/>
          </w:tcPr>
          <w:p w14:paraId="02E6F522"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7156D12C"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AA36B3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国家级水平的教师教学创新团队（个）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A53F81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62605FA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643058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436EC4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7A13EF8E"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1BCE9A51" w14:textId="77777777">
        <w:trPr>
          <w:trHeight w:val="311"/>
          <w:jc w:val="center"/>
        </w:trPr>
        <w:tc>
          <w:tcPr>
            <w:tcW w:w="648" w:type="dxa"/>
            <w:vMerge/>
            <w:tcBorders>
              <w:top w:val="nil"/>
              <w:left w:val="single" w:sz="4" w:space="0" w:color="000000"/>
              <w:bottom w:val="nil"/>
              <w:right w:val="single" w:sz="4" w:space="0" w:color="000000"/>
            </w:tcBorders>
            <w:vAlign w:val="center"/>
          </w:tcPr>
          <w:p w14:paraId="6E2E958B"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tcBorders>
              <w:top w:val="nil"/>
              <w:left w:val="single" w:sz="4" w:space="0" w:color="000000"/>
              <w:bottom w:val="single" w:sz="4" w:space="0" w:color="000000"/>
              <w:right w:val="single" w:sz="4" w:space="0" w:color="000000"/>
            </w:tcBorders>
            <w:vAlign w:val="center"/>
          </w:tcPr>
          <w:p w14:paraId="0C2BE1D9"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0A83E820"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6CC02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省级以上先进单位或集体称号（个）</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413AE25"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420C9A75"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88E57B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7C7DFD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19E25B20"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405FED81" w14:textId="77777777">
        <w:trPr>
          <w:trHeight w:val="311"/>
          <w:jc w:val="center"/>
        </w:trPr>
        <w:tc>
          <w:tcPr>
            <w:tcW w:w="648" w:type="dxa"/>
            <w:vMerge/>
            <w:tcBorders>
              <w:top w:val="nil"/>
              <w:left w:val="single" w:sz="4" w:space="0" w:color="000000"/>
              <w:bottom w:val="nil"/>
              <w:right w:val="single" w:sz="4" w:space="0" w:color="000000"/>
            </w:tcBorders>
            <w:vAlign w:val="center"/>
          </w:tcPr>
          <w:p w14:paraId="6002D809"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tcBorders>
              <w:top w:val="nil"/>
              <w:left w:val="single" w:sz="4" w:space="0" w:color="000000"/>
              <w:bottom w:val="single" w:sz="4" w:space="0" w:color="000000"/>
              <w:right w:val="single" w:sz="4" w:space="0" w:color="000000"/>
            </w:tcBorders>
            <w:vAlign w:val="center"/>
          </w:tcPr>
          <w:p w14:paraId="6826BD77"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313F6329"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7CBE912"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政策建议入编国家级、省级重要内参（件）</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4B934D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202C61F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19</w:t>
            </w:r>
          </w:p>
        </w:tc>
        <w:tc>
          <w:tcPr>
            <w:tcW w:w="780" w:type="dxa"/>
            <w:tcBorders>
              <w:top w:val="single" w:sz="4" w:space="0" w:color="000000"/>
              <w:left w:val="single" w:sz="4" w:space="0" w:color="000000"/>
              <w:bottom w:val="single" w:sz="4" w:space="0" w:color="000000"/>
              <w:right w:val="single" w:sz="4" w:space="0" w:color="000000"/>
            </w:tcBorders>
            <w:vAlign w:val="center"/>
          </w:tcPr>
          <w:p w14:paraId="61B6F60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30863D2"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33EA58DD"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5EC84307" w14:textId="77777777">
        <w:trPr>
          <w:trHeight w:val="311"/>
          <w:jc w:val="center"/>
        </w:trPr>
        <w:tc>
          <w:tcPr>
            <w:tcW w:w="648" w:type="dxa"/>
            <w:vMerge/>
            <w:tcBorders>
              <w:top w:val="nil"/>
              <w:left w:val="single" w:sz="4" w:space="0" w:color="000000"/>
              <w:bottom w:val="nil"/>
              <w:right w:val="single" w:sz="4" w:space="0" w:color="000000"/>
            </w:tcBorders>
            <w:vAlign w:val="center"/>
          </w:tcPr>
          <w:p w14:paraId="3B2731D3"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tcBorders>
              <w:top w:val="nil"/>
              <w:left w:val="single" w:sz="4" w:space="0" w:color="000000"/>
              <w:bottom w:val="single" w:sz="4" w:space="0" w:color="000000"/>
              <w:right w:val="single" w:sz="4" w:space="0" w:color="000000"/>
            </w:tcBorders>
            <w:vAlign w:val="center"/>
          </w:tcPr>
          <w:p w14:paraId="69AF3BD3"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0296F522"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446C6E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服务“一带一路”国家和“走出去”企业技术技能培训（万人次）</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A499CE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0.3</w:t>
            </w:r>
          </w:p>
        </w:tc>
        <w:tc>
          <w:tcPr>
            <w:tcW w:w="850" w:type="dxa"/>
            <w:tcBorders>
              <w:top w:val="single" w:sz="4" w:space="0" w:color="000000"/>
              <w:left w:val="single" w:sz="4" w:space="0" w:color="000000"/>
              <w:bottom w:val="single" w:sz="4" w:space="0" w:color="000000"/>
              <w:right w:val="single" w:sz="4" w:space="0" w:color="000000"/>
            </w:tcBorders>
            <w:vAlign w:val="center"/>
          </w:tcPr>
          <w:p w14:paraId="55154CF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0.57</w:t>
            </w:r>
          </w:p>
        </w:tc>
        <w:tc>
          <w:tcPr>
            <w:tcW w:w="780" w:type="dxa"/>
            <w:tcBorders>
              <w:top w:val="single" w:sz="4" w:space="0" w:color="000000"/>
              <w:left w:val="single" w:sz="4" w:space="0" w:color="000000"/>
              <w:bottom w:val="single" w:sz="4" w:space="0" w:color="000000"/>
              <w:right w:val="single" w:sz="4" w:space="0" w:color="000000"/>
            </w:tcBorders>
            <w:vAlign w:val="center"/>
          </w:tcPr>
          <w:p w14:paraId="2D369405"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1D95A1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2A60CDEA"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625C515" w14:textId="77777777">
        <w:trPr>
          <w:trHeight w:val="311"/>
          <w:jc w:val="center"/>
        </w:trPr>
        <w:tc>
          <w:tcPr>
            <w:tcW w:w="648" w:type="dxa"/>
            <w:vMerge/>
            <w:tcBorders>
              <w:top w:val="nil"/>
              <w:left w:val="single" w:sz="4" w:space="0" w:color="000000"/>
              <w:bottom w:val="nil"/>
              <w:right w:val="single" w:sz="4" w:space="0" w:color="000000"/>
            </w:tcBorders>
            <w:vAlign w:val="center"/>
          </w:tcPr>
          <w:p w14:paraId="43C04626"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val="restart"/>
            <w:tcBorders>
              <w:top w:val="single" w:sz="4" w:space="0" w:color="000000"/>
              <w:left w:val="single" w:sz="4" w:space="0" w:color="000000"/>
              <w:bottom w:val="nil"/>
              <w:right w:val="single" w:sz="4" w:space="0" w:color="000000"/>
            </w:tcBorders>
            <w:vAlign w:val="center"/>
          </w:tcPr>
          <w:p w14:paraId="424FFB2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效益指标（</w:t>
            </w:r>
            <w:r w:rsidRPr="00F4629D">
              <w:rPr>
                <w:rFonts w:ascii="仿宋_GB2312" w:eastAsia="仿宋_GB2312" w:hAnsi="仿宋_GB2312"/>
                <w:kern w:val="0"/>
                <w:szCs w:val="24"/>
              </w:rPr>
              <w:t>30</w:t>
            </w:r>
            <w:r w:rsidRPr="00F4629D">
              <w:rPr>
                <w:rFonts w:ascii="仿宋_GB2312" w:eastAsia="仿宋_GB2312" w:hAnsi="仿宋_GB2312" w:hint="eastAsia"/>
                <w:kern w:val="0"/>
                <w:szCs w:val="24"/>
              </w:rPr>
              <w:t>分）</w:t>
            </w:r>
          </w:p>
        </w:tc>
        <w:tc>
          <w:tcPr>
            <w:tcW w:w="709" w:type="dxa"/>
            <w:gridSpan w:val="2"/>
            <w:vMerge w:val="restart"/>
            <w:tcBorders>
              <w:top w:val="single" w:sz="4" w:space="0" w:color="000000"/>
              <w:left w:val="single" w:sz="4" w:space="0" w:color="000000"/>
              <w:bottom w:val="nil"/>
              <w:right w:val="single" w:sz="4" w:space="0" w:color="000000"/>
            </w:tcBorders>
            <w:vAlign w:val="center"/>
          </w:tcPr>
          <w:p w14:paraId="11627E0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社会效益</w:t>
            </w:r>
            <w:r w:rsidRPr="00F4629D">
              <w:rPr>
                <w:rFonts w:ascii="仿宋_GB2312" w:eastAsia="仿宋_GB2312" w:hAnsi="仿宋_GB2312"/>
                <w:kern w:val="0"/>
                <w:szCs w:val="24"/>
              </w:rPr>
              <w:t xml:space="preserve"> </w:t>
            </w:r>
            <w:r w:rsidRPr="00F4629D">
              <w:rPr>
                <w:rFonts w:ascii="仿宋_GB2312" w:eastAsia="仿宋_GB2312" w:hAnsi="仿宋_GB2312" w:hint="eastAsia"/>
                <w:kern w:val="0"/>
                <w:szCs w:val="24"/>
              </w:rPr>
              <w:t>指标</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A89A63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为社会输送高素质技术技能人才</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DBB47E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14000</w:t>
            </w:r>
            <w:r w:rsidRPr="00F4629D">
              <w:rPr>
                <w:rFonts w:ascii="仿宋_GB2312" w:eastAsia="仿宋_GB2312" w:hAnsi="仿宋_GB2312" w:hint="eastAsia"/>
                <w:kern w:val="0"/>
                <w:szCs w:val="24"/>
              </w:rPr>
              <w:t>人</w:t>
            </w:r>
          </w:p>
        </w:tc>
        <w:tc>
          <w:tcPr>
            <w:tcW w:w="850" w:type="dxa"/>
            <w:tcBorders>
              <w:top w:val="single" w:sz="4" w:space="0" w:color="000000"/>
              <w:left w:val="single" w:sz="4" w:space="0" w:color="000000"/>
              <w:bottom w:val="single" w:sz="4" w:space="0" w:color="000000"/>
              <w:right w:val="single" w:sz="4" w:space="0" w:color="000000"/>
            </w:tcBorders>
            <w:vAlign w:val="center"/>
          </w:tcPr>
          <w:p w14:paraId="74C154C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14276</w:t>
            </w:r>
            <w:r w:rsidRPr="00F4629D">
              <w:rPr>
                <w:rFonts w:ascii="仿宋_GB2312" w:eastAsia="仿宋_GB2312" w:hAnsi="仿宋_GB2312" w:hint="eastAsia"/>
                <w:kern w:val="0"/>
                <w:szCs w:val="24"/>
              </w:rPr>
              <w:t>人</w:t>
            </w:r>
          </w:p>
        </w:tc>
        <w:tc>
          <w:tcPr>
            <w:tcW w:w="780" w:type="dxa"/>
            <w:tcBorders>
              <w:top w:val="single" w:sz="4" w:space="0" w:color="000000"/>
              <w:left w:val="single" w:sz="4" w:space="0" w:color="000000"/>
              <w:bottom w:val="single" w:sz="4" w:space="0" w:color="000000"/>
              <w:right w:val="single" w:sz="4" w:space="0" w:color="000000"/>
            </w:tcBorders>
            <w:vAlign w:val="center"/>
          </w:tcPr>
          <w:p w14:paraId="37DE78E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CD07C9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1548D526"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02EB68D" w14:textId="77777777">
        <w:trPr>
          <w:trHeight w:val="311"/>
          <w:jc w:val="center"/>
        </w:trPr>
        <w:tc>
          <w:tcPr>
            <w:tcW w:w="648" w:type="dxa"/>
            <w:vMerge/>
            <w:tcBorders>
              <w:top w:val="nil"/>
              <w:left w:val="single" w:sz="4" w:space="0" w:color="000000"/>
              <w:bottom w:val="nil"/>
              <w:right w:val="single" w:sz="4" w:space="0" w:color="000000"/>
            </w:tcBorders>
            <w:vAlign w:val="center"/>
          </w:tcPr>
          <w:p w14:paraId="12068BE7" w14:textId="77777777" w:rsidR="004545BB" w:rsidRPr="00F4629D" w:rsidRDefault="004545BB">
            <w:pPr>
              <w:widowControl/>
              <w:spacing w:line="240" w:lineRule="exact"/>
              <w:jc w:val="center"/>
              <w:rPr>
                <w:rFonts w:ascii="仿宋_GB2312" w:eastAsia="仿宋_GB2312" w:hAnsi="仿宋_GB2312"/>
                <w:sz w:val="24"/>
                <w:szCs w:val="24"/>
              </w:rPr>
            </w:pPr>
          </w:p>
        </w:tc>
        <w:tc>
          <w:tcPr>
            <w:tcW w:w="840" w:type="dxa"/>
            <w:vMerge/>
            <w:tcBorders>
              <w:top w:val="nil"/>
              <w:left w:val="single" w:sz="4" w:space="0" w:color="000000"/>
              <w:bottom w:val="nil"/>
              <w:right w:val="single" w:sz="4" w:space="0" w:color="000000"/>
            </w:tcBorders>
            <w:vAlign w:val="center"/>
          </w:tcPr>
          <w:p w14:paraId="2031C528" w14:textId="77777777" w:rsidR="004545BB" w:rsidRPr="00F4629D" w:rsidRDefault="004545BB">
            <w:pPr>
              <w:widowControl/>
              <w:spacing w:line="240" w:lineRule="exact"/>
              <w:jc w:val="center"/>
              <w:rPr>
                <w:rFonts w:ascii="仿宋_GB2312" w:eastAsia="仿宋_GB2312" w:hAnsi="仿宋_GB2312"/>
                <w:szCs w:val="24"/>
              </w:rPr>
            </w:pPr>
          </w:p>
        </w:tc>
        <w:tc>
          <w:tcPr>
            <w:tcW w:w="709" w:type="dxa"/>
            <w:gridSpan w:val="2"/>
            <w:vMerge/>
            <w:tcBorders>
              <w:top w:val="nil"/>
              <w:left w:val="single" w:sz="4" w:space="0" w:color="000000"/>
              <w:bottom w:val="nil"/>
              <w:right w:val="single" w:sz="4" w:space="0" w:color="000000"/>
            </w:tcBorders>
            <w:vAlign w:val="center"/>
          </w:tcPr>
          <w:p w14:paraId="306557C3"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AE4B19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全方位服务区域经济转型升级与开发区、县域开展新一轮战略合作项目（项）</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27D372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6</w:t>
            </w:r>
            <w:r w:rsidRPr="00F4629D">
              <w:rPr>
                <w:rFonts w:ascii="仿宋_GB2312" w:eastAsia="仿宋_GB2312" w:hAnsi="仿宋_GB2312" w:hint="eastAsia"/>
                <w:kern w:val="0"/>
                <w:szCs w:val="24"/>
              </w:rPr>
              <w:t>项</w:t>
            </w:r>
          </w:p>
        </w:tc>
        <w:tc>
          <w:tcPr>
            <w:tcW w:w="850" w:type="dxa"/>
            <w:tcBorders>
              <w:top w:val="single" w:sz="4" w:space="0" w:color="000000"/>
              <w:left w:val="single" w:sz="4" w:space="0" w:color="000000"/>
              <w:bottom w:val="single" w:sz="4" w:space="0" w:color="000000"/>
              <w:right w:val="single" w:sz="4" w:space="0" w:color="000000"/>
            </w:tcBorders>
            <w:vAlign w:val="center"/>
          </w:tcPr>
          <w:p w14:paraId="48B9E2C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w:t>
            </w:r>
            <w:r w:rsidRPr="00F4629D">
              <w:rPr>
                <w:rFonts w:ascii="仿宋_GB2312" w:eastAsia="仿宋_GB2312" w:hAnsi="仿宋_GB2312" w:hint="eastAsia"/>
                <w:kern w:val="0"/>
                <w:szCs w:val="24"/>
              </w:rPr>
              <w:t>项</w:t>
            </w:r>
          </w:p>
        </w:tc>
        <w:tc>
          <w:tcPr>
            <w:tcW w:w="780" w:type="dxa"/>
            <w:tcBorders>
              <w:top w:val="single" w:sz="4" w:space="0" w:color="000000"/>
              <w:left w:val="single" w:sz="4" w:space="0" w:color="000000"/>
              <w:bottom w:val="single" w:sz="4" w:space="0" w:color="000000"/>
              <w:right w:val="single" w:sz="4" w:space="0" w:color="000000"/>
            </w:tcBorders>
            <w:vAlign w:val="center"/>
          </w:tcPr>
          <w:p w14:paraId="1E3EDA9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C55BAC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2FEC881E"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11AB96D" w14:textId="77777777">
        <w:trPr>
          <w:trHeight w:val="311"/>
          <w:jc w:val="center"/>
        </w:trPr>
        <w:tc>
          <w:tcPr>
            <w:tcW w:w="648" w:type="dxa"/>
            <w:vMerge/>
            <w:tcBorders>
              <w:top w:val="nil"/>
              <w:left w:val="single" w:sz="4" w:space="0" w:color="000000"/>
              <w:bottom w:val="nil"/>
              <w:right w:val="single" w:sz="4" w:space="0" w:color="000000"/>
            </w:tcBorders>
            <w:vAlign w:val="center"/>
          </w:tcPr>
          <w:p w14:paraId="3B1DF5EC"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07702924"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nil"/>
              <w:right w:val="single" w:sz="4" w:space="0" w:color="000000"/>
            </w:tcBorders>
            <w:vAlign w:val="center"/>
          </w:tcPr>
          <w:p w14:paraId="74E70BB6"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EB949D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服务“一带一路”助力企业“走出去”（家）</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551A4C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20</w:t>
            </w:r>
            <w:r w:rsidRPr="00F4629D">
              <w:rPr>
                <w:rFonts w:ascii="仿宋_GB2312" w:eastAsia="仿宋_GB2312" w:hAnsi="仿宋_GB2312" w:hint="eastAsia"/>
                <w:kern w:val="0"/>
                <w:szCs w:val="24"/>
              </w:rPr>
              <w:t>家</w:t>
            </w:r>
          </w:p>
        </w:tc>
        <w:tc>
          <w:tcPr>
            <w:tcW w:w="850" w:type="dxa"/>
            <w:tcBorders>
              <w:top w:val="single" w:sz="4" w:space="0" w:color="000000"/>
              <w:left w:val="single" w:sz="4" w:space="0" w:color="000000"/>
              <w:bottom w:val="single" w:sz="4" w:space="0" w:color="000000"/>
              <w:right w:val="single" w:sz="4" w:space="0" w:color="000000"/>
            </w:tcBorders>
            <w:vAlign w:val="center"/>
          </w:tcPr>
          <w:p w14:paraId="282B3592"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35</w:t>
            </w:r>
            <w:r w:rsidRPr="00F4629D">
              <w:rPr>
                <w:rFonts w:ascii="仿宋_GB2312" w:eastAsia="仿宋_GB2312" w:hAnsi="仿宋_GB2312" w:hint="eastAsia"/>
                <w:kern w:val="0"/>
                <w:szCs w:val="24"/>
              </w:rPr>
              <w:t>家</w:t>
            </w:r>
          </w:p>
        </w:tc>
        <w:tc>
          <w:tcPr>
            <w:tcW w:w="780" w:type="dxa"/>
            <w:tcBorders>
              <w:top w:val="single" w:sz="4" w:space="0" w:color="000000"/>
              <w:left w:val="single" w:sz="4" w:space="0" w:color="000000"/>
              <w:bottom w:val="single" w:sz="4" w:space="0" w:color="000000"/>
              <w:right w:val="single" w:sz="4" w:space="0" w:color="000000"/>
            </w:tcBorders>
            <w:vAlign w:val="center"/>
          </w:tcPr>
          <w:p w14:paraId="1CB2DC4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4B8AEF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0C1DDFAD"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1C6887A4" w14:textId="77777777">
        <w:trPr>
          <w:trHeight w:val="311"/>
          <w:jc w:val="center"/>
        </w:trPr>
        <w:tc>
          <w:tcPr>
            <w:tcW w:w="648" w:type="dxa"/>
            <w:vMerge/>
            <w:tcBorders>
              <w:top w:val="nil"/>
              <w:left w:val="single" w:sz="4" w:space="0" w:color="000000"/>
              <w:bottom w:val="nil"/>
              <w:right w:val="single" w:sz="4" w:space="0" w:color="000000"/>
            </w:tcBorders>
            <w:vAlign w:val="center"/>
          </w:tcPr>
          <w:p w14:paraId="294872AD"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5B6415DC"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single" w:sz="4" w:space="0" w:color="auto"/>
              <w:right w:val="single" w:sz="4" w:space="0" w:color="000000"/>
            </w:tcBorders>
            <w:vAlign w:val="center"/>
          </w:tcPr>
          <w:p w14:paraId="29A78FE9"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C48A235"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科技成果转化数量</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983867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42</w:t>
            </w:r>
            <w:r w:rsidRPr="00F4629D">
              <w:rPr>
                <w:rFonts w:ascii="仿宋_GB2312" w:eastAsia="仿宋_GB2312" w:hAnsi="仿宋_GB2312" w:hint="eastAsia"/>
                <w:kern w:val="0"/>
                <w:szCs w:val="24"/>
              </w:rPr>
              <w:t>项</w:t>
            </w:r>
          </w:p>
        </w:tc>
        <w:tc>
          <w:tcPr>
            <w:tcW w:w="850" w:type="dxa"/>
            <w:tcBorders>
              <w:top w:val="single" w:sz="4" w:space="0" w:color="000000"/>
              <w:left w:val="single" w:sz="4" w:space="0" w:color="000000"/>
              <w:bottom w:val="single" w:sz="4" w:space="0" w:color="000000"/>
              <w:right w:val="single" w:sz="4" w:space="0" w:color="000000"/>
            </w:tcBorders>
            <w:vAlign w:val="center"/>
          </w:tcPr>
          <w:p w14:paraId="35C9B04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46</w:t>
            </w:r>
            <w:r w:rsidRPr="00F4629D">
              <w:rPr>
                <w:rFonts w:ascii="仿宋_GB2312" w:eastAsia="仿宋_GB2312" w:hAnsi="仿宋_GB2312" w:hint="eastAsia"/>
                <w:kern w:val="0"/>
                <w:szCs w:val="24"/>
              </w:rPr>
              <w:t>项</w:t>
            </w:r>
          </w:p>
        </w:tc>
        <w:tc>
          <w:tcPr>
            <w:tcW w:w="780" w:type="dxa"/>
            <w:tcBorders>
              <w:top w:val="single" w:sz="4" w:space="0" w:color="000000"/>
              <w:left w:val="single" w:sz="4" w:space="0" w:color="000000"/>
              <w:bottom w:val="single" w:sz="4" w:space="0" w:color="000000"/>
              <w:right w:val="single" w:sz="4" w:space="0" w:color="000000"/>
            </w:tcBorders>
            <w:vAlign w:val="center"/>
          </w:tcPr>
          <w:p w14:paraId="157CB77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C96122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5442A95F"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DB23ED5" w14:textId="77777777">
        <w:trPr>
          <w:trHeight w:val="311"/>
          <w:jc w:val="center"/>
        </w:trPr>
        <w:tc>
          <w:tcPr>
            <w:tcW w:w="648" w:type="dxa"/>
            <w:vMerge/>
            <w:tcBorders>
              <w:top w:val="nil"/>
              <w:left w:val="single" w:sz="4" w:space="0" w:color="000000"/>
              <w:bottom w:val="nil"/>
              <w:right w:val="single" w:sz="4" w:space="0" w:color="000000"/>
            </w:tcBorders>
            <w:vAlign w:val="center"/>
          </w:tcPr>
          <w:p w14:paraId="71286828"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000000"/>
            </w:tcBorders>
            <w:vAlign w:val="center"/>
          </w:tcPr>
          <w:p w14:paraId="3630AE9C"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val="restart"/>
            <w:tcBorders>
              <w:top w:val="single" w:sz="4" w:space="0" w:color="000000"/>
              <w:left w:val="single" w:sz="4" w:space="0" w:color="000000"/>
              <w:bottom w:val="nil"/>
              <w:right w:val="single" w:sz="4" w:space="0" w:color="000000"/>
            </w:tcBorders>
            <w:vAlign w:val="center"/>
          </w:tcPr>
          <w:p w14:paraId="04A755B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可持续影响指标</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28F119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教育教学改革经验引领全国辐射</w:t>
            </w:r>
            <w:r w:rsidRPr="00F4629D">
              <w:rPr>
                <w:rFonts w:ascii="仿宋_GB2312" w:eastAsia="仿宋_GB2312" w:hAnsi="仿宋_GB2312"/>
                <w:kern w:val="0"/>
                <w:szCs w:val="24"/>
              </w:rPr>
              <w:t>1000</w:t>
            </w:r>
            <w:r w:rsidRPr="00F4629D">
              <w:rPr>
                <w:rFonts w:ascii="仿宋_GB2312" w:eastAsia="仿宋_GB2312" w:hAnsi="仿宋_GB2312" w:hint="eastAsia"/>
                <w:kern w:val="0"/>
                <w:szCs w:val="24"/>
              </w:rPr>
              <w:t>家职业院校</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5A185D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长期</w:t>
            </w:r>
          </w:p>
        </w:tc>
        <w:tc>
          <w:tcPr>
            <w:tcW w:w="850" w:type="dxa"/>
            <w:tcBorders>
              <w:top w:val="single" w:sz="4" w:space="0" w:color="000000"/>
              <w:left w:val="single" w:sz="4" w:space="0" w:color="000000"/>
              <w:bottom w:val="single" w:sz="4" w:space="0" w:color="000000"/>
              <w:right w:val="single" w:sz="4" w:space="0" w:color="000000"/>
            </w:tcBorders>
            <w:vAlign w:val="center"/>
          </w:tcPr>
          <w:p w14:paraId="00999D9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长期</w:t>
            </w:r>
          </w:p>
        </w:tc>
        <w:tc>
          <w:tcPr>
            <w:tcW w:w="780" w:type="dxa"/>
            <w:tcBorders>
              <w:top w:val="single" w:sz="4" w:space="0" w:color="000000"/>
              <w:left w:val="single" w:sz="4" w:space="0" w:color="000000"/>
              <w:bottom w:val="single" w:sz="4" w:space="0" w:color="000000"/>
              <w:right w:val="single" w:sz="4" w:space="0" w:color="000000"/>
            </w:tcBorders>
            <w:vAlign w:val="center"/>
          </w:tcPr>
          <w:p w14:paraId="203EB08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007C1C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64A1C93E"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4F3ABF01" w14:textId="77777777">
        <w:trPr>
          <w:trHeight w:val="311"/>
          <w:jc w:val="center"/>
        </w:trPr>
        <w:tc>
          <w:tcPr>
            <w:tcW w:w="648" w:type="dxa"/>
            <w:vMerge/>
            <w:tcBorders>
              <w:top w:val="nil"/>
              <w:left w:val="single" w:sz="4" w:space="0" w:color="000000"/>
              <w:bottom w:val="nil"/>
              <w:right w:val="single" w:sz="4" w:space="0" w:color="000000"/>
            </w:tcBorders>
            <w:vAlign w:val="center"/>
          </w:tcPr>
          <w:p w14:paraId="2A21315F"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single" w:sz="4" w:space="0" w:color="000000"/>
              <w:right w:val="single" w:sz="4" w:space="0" w:color="000000"/>
            </w:tcBorders>
            <w:vAlign w:val="center"/>
          </w:tcPr>
          <w:p w14:paraId="566FC1A2"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000000"/>
              <w:bottom w:val="single" w:sz="4" w:space="0" w:color="auto"/>
              <w:right w:val="single" w:sz="4" w:space="0" w:color="000000"/>
            </w:tcBorders>
            <w:vAlign w:val="center"/>
          </w:tcPr>
          <w:p w14:paraId="18643F91"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8E75DB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实体化的产教融合平台建设典型案例向全国职业院校推广</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F04011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长期</w:t>
            </w:r>
          </w:p>
        </w:tc>
        <w:tc>
          <w:tcPr>
            <w:tcW w:w="850" w:type="dxa"/>
            <w:tcBorders>
              <w:top w:val="single" w:sz="4" w:space="0" w:color="000000"/>
              <w:left w:val="single" w:sz="4" w:space="0" w:color="000000"/>
              <w:bottom w:val="single" w:sz="4" w:space="0" w:color="000000"/>
              <w:right w:val="single" w:sz="4" w:space="0" w:color="000000"/>
            </w:tcBorders>
            <w:vAlign w:val="center"/>
          </w:tcPr>
          <w:p w14:paraId="17AB8D2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长期</w:t>
            </w:r>
          </w:p>
        </w:tc>
        <w:tc>
          <w:tcPr>
            <w:tcW w:w="780" w:type="dxa"/>
            <w:tcBorders>
              <w:top w:val="single" w:sz="4" w:space="0" w:color="000000"/>
              <w:left w:val="single" w:sz="4" w:space="0" w:color="000000"/>
              <w:bottom w:val="single" w:sz="4" w:space="0" w:color="000000"/>
              <w:right w:val="single" w:sz="4" w:space="0" w:color="000000"/>
            </w:tcBorders>
            <w:vAlign w:val="center"/>
          </w:tcPr>
          <w:p w14:paraId="2B51EB6E"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0C1968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1DB8A265"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685E9CEB" w14:textId="77777777">
        <w:trPr>
          <w:trHeight w:val="611"/>
          <w:jc w:val="center"/>
        </w:trPr>
        <w:tc>
          <w:tcPr>
            <w:tcW w:w="648" w:type="dxa"/>
            <w:vMerge/>
            <w:tcBorders>
              <w:top w:val="nil"/>
              <w:left w:val="single" w:sz="4" w:space="0" w:color="000000"/>
              <w:bottom w:val="nil"/>
              <w:right w:val="single" w:sz="4" w:space="0" w:color="000000"/>
            </w:tcBorders>
            <w:vAlign w:val="center"/>
          </w:tcPr>
          <w:p w14:paraId="1BBE6531"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val="restart"/>
            <w:tcBorders>
              <w:top w:val="single" w:sz="4" w:space="0" w:color="000000"/>
              <w:left w:val="single" w:sz="4" w:space="0" w:color="000000"/>
              <w:bottom w:val="nil"/>
              <w:right w:val="single" w:sz="4" w:space="0" w:color="auto"/>
            </w:tcBorders>
            <w:vAlign w:val="center"/>
          </w:tcPr>
          <w:p w14:paraId="723CC01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满意度指标（</w:t>
            </w:r>
            <w:r w:rsidRPr="00F4629D">
              <w:rPr>
                <w:rFonts w:ascii="仿宋_GB2312" w:eastAsia="仿宋_GB2312" w:hAnsi="仿宋_GB2312"/>
                <w:kern w:val="0"/>
                <w:szCs w:val="24"/>
              </w:rPr>
              <w:t>10</w:t>
            </w:r>
            <w:r w:rsidRPr="00F4629D">
              <w:rPr>
                <w:rFonts w:ascii="仿宋_GB2312" w:eastAsia="仿宋_GB2312" w:hAnsi="仿宋_GB2312" w:hint="eastAsia"/>
                <w:kern w:val="0"/>
                <w:szCs w:val="24"/>
              </w:rPr>
              <w:t>分）</w:t>
            </w:r>
          </w:p>
        </w:tc>
        <w:tc>
          <w:tcPr>
            <w:tcW w:w="709" w:type="dxa"/>
            <w:gridSpan w:val="2"/>
            <w:vMerge w:val="restart"/>
            <w:tcBorders>
              <w:top w:val="single" w:sz="4" w:space="0" w:color="auto"/>
              <w:left w:val="single" w:sz="4" w:space="0" w:color="auto"/>
              <w:bottom w:val="nil"/>
              <w:right w:val="single" w:sz="4" w:space="0" w:color="auto"/>
            </w:tcBorders>
            <w:vAlign w:val="center"/>
          </w:tcPr>
          <w:p w14:paraId="1FA25AD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服务对象</w:t>
            </w:r>
            <w:r w:rsidRPr="00F4629D">
              <w:rPr>
                <w:rFonts w:ascii="仿宋_GB2312" w:eastAsia="仿宋_GB2312" w:hAnsi="仿宋_GB2312"/>
                <w:kern w:val="0"/>
                <w:szCs w:val="24"/>
              </w:rPr>
              <w:t xml:space="preserve"> </w:t>
            </w:r>
            <w:r w:rsidRPr="00F4629D">
              <w:rPr>
                <w:rFonts w:ascii="仿宋_GB2312" w:eastAsia="仿宋_GB2312" w:hAnsi="仿宋_GB2312" w:hint="eastAsia"/>
                <w:kern w:val="0"/>
                <w:szCs w:val="24"/>
              </w:rPr>
              <w:t>满意度指标</w:t>
            </w:r>
          </w:p>
        </w:tc>
        <w:tc>
          <w:tcPr>
            <w:tcW w:w="2268" w:type="dxa"/>
            <w:gridSpan w:val="2"/>
            <w:tcBorders>
              <w:top w:val="single" w:sz="4" w:space="0" w:color="000000"/>
              <w:left w:val="single" w:sz="4" w:space="0" w:color="auto"/>
              <w:bottom w:val="single" w:sz="4" w:space="0" w:color="000000"/>
              <w:right w:val="single" w:sz="4" w:space="0" w:color="000000"/>
            </w:tcBorders>
            <w:vAlign w:val="center"/>
          </w:tcPr>
          <w:p w14:paraId="3284E41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在校生满意度</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F303B3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94%</w:t>
            </w:r>
          </w:p>
        </w:tc>
        <w:tc>
          <w:tcPr>
            <w:tcW w:w="850" w:type="dxa"/>
            <w:tcBorders>
              <w:top w:val="single" w:sz="4" w:space="0" w:color="000000"/>
              <w:left w:val="single" w:sz="4" w:space="0" w:color="000000"/>
              <w:bottom w:val="single" w:sz="4" w:space="0" w:color="000000"/>
              <w:right w:val="single" w:sz="4" w:space="0" w:color="000000"/>
            </w:tcBorders>
            <w:vAlign w:val="center"/>
          </w:tcPr>
          <w:p w14:paraId="685BE75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94.49%</w:t>
            </w:r>
          </w:p>
        </w:tc>
        <w:tc>
          <w:tcPr>
            <w:tcW w:w="780" w:type="dxa"/>
            <w:tcBorders>
              <w:top w:val="single" w:sz="4" w:space="0" w:color="000000"/>
              <w:left w:val="single" w:sz="4" w:space="0" w:color="000000"/>
              <w:bottom w:val="single" w:sz="4" w:space="0" w:color="000000"/>
              <w:right w:val="single" w:sz="4" w:space="0" w:color="000000"/>
            </w:tcBorders>
            <w:vAlign w:val="center"/>
          </w:tcPr>
          <w:p w14:paraId="28C80B2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3.33%</w:t>
            </w:r>
          </w:p>
        </w:tc>
        <w:tc>
          <w:tcPr>
            <w:tcW w:w="780" w:type="dxa"/>
            <w:gridSpan w:val="2"/>
            <w:vMerge w:val="restart"/>
            <w:tcBorders>
              <w:top w:val="single" w:sz="4" w:space="0" w:color="000000"/>
              <w:left w:val="single" w:sz="4" w:space="0" w:color="000000"/>
              <w:bottom w:val="nil"/>
              <w:right w:val="single" w:sz="4" w:space="0" w:color="000000"/>
            </w:tcBorders>
            <w:vAlign w:val="center"/>
          </w:tcPr>
          <w:p w14:paraId="1D613A6E" w14:textId="77777777" w:rsidR="004545BB" w:rsidRPr="00F4629D" w:rsidRDefault="004545BB">
            <w:pPr>
              <w:widowControl/>
              <w:tabs>
                <w:tab w:val="left" w:pos="150"/>
              </w:tabs>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1713" w:type="dxa"/>
            <w:tcBorders>
              <w:top w:val="single" w:sz="4" w:space="0" w:color="000000"/>
              <w:left w:val="single" w:sz="4" w:space="0" w:color="000000"/>
              <w:bottom w:val="single" w:sz="4" w:space="0" w:color="000000"/>
              <w:right w:val="single" w:sz="4" w:space="0" w:color="000000"/>
            </w:tcBorders>
            <w:vAlign w:val="center"/>
          </w:tcPr>
          <w:p w14:paraId="360B3E37"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04C9DEA3" w14:textId="77777777">
        <w:trPr>
          <w:trHeight w:val="611"/>
          <w:jc w:val="center"/>
        </w:trPr>
        <w:tc>
          <w:tcPr>
            <w:tcW w:w="648" w:type="dxa"/>
            <w:tcBorders>
              <w:top w:val="nil"/>
              <w:left w:val="single" w:sz="4" w:space="0" w:color="000000"/>
              <w:bottom w:val="nil"/>
              <w:right w:val="single" w:sz="4" w:space="0" w:color="000000"/>
            </w:tcBorders>
            <w:vAlign w:val="center"/>
          </w:tcPr>
          <w:p w14:paraId="10B6D484"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nil"/>
              <w:right w:val="single" w:sz="4" w:space="0" w:color="auto"/>
            </w:tcBorders>
            <w:vAlign w:val="center"/>
          </w:tcPr>
          <w:p w14:paraId="51038A11"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auto"/>
              <w:bottom w:val="nil"/>
              <w:right w:val="single" w:sz="4" w:space="0" w:color="auto"/>
            </w:tcBorders>
            <w:vAlign w:val="center"/>
          </w:tcPr>
          <w:p w14:paraId="0FD49E46"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auto"/>
              <w:bottom w:val="single" w:sz="4" w:space="0" w:color="000000"/>
              <w:right w:val="single" w:sz="4" w:space="0" w:color="000000"/>
            </w:tcBorders>
            <w:vAlign w:val="center"/>
          </w:tcPr>
          <w:p w14:paraId="6AC88CB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毕业生满意度</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ACB258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92.5%</w:t>
            </w:r>
          </w:p>
        </w:tc>
        <w:tc>
          <w:tcPr>
            <w:tcW w:w="850" w:type="dxa"/>
            <w:tcBorders>
              <w:top w:val="single" w:sz="4" w:space="0" w:color="000000"/>
              <w:left w:val="single" w:sz="4" w:space="0" w:color="000000"/>
              <w:bottom w:val="single" w:sz="4" w:space="0" w:color="000000"/>
              <w:right w:val="single" w:sz="4" w:space="0" w:color="000000"/>
            </w:tcBorders>
            <w:vAlign w:val="center"/>
          </w:tcPr>
          <w:p w14:paraId="4E6C100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92.87%</w:t>
            </w:r>
          </w:p>
        </w:tc>
        <w:tc>
          <w:tcPr>
            <w:tcW w:w="780" w:type="dxa"/>
            <w:tcBorders>
              <w:top w:val="single" w:sz="4" w:space="0" w:color="000000"/>
              <w:left w:val="single" w:sz="4" w:space="0" w:color="000000"/>
              <w:bottom w:val="single" w:sz="4" w:space="0" w:color="000000"/>
              <w:right w:val="single" w:sz="4" w:space="0" w:color="000000"/>
            </w:tcBorders>
            <w:vAlign w:val="center"/>
          </w:tcPr>
          <w:p w14:paraId="22B0924C"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3.33%</w:t>
            </w:r>
          </w:p>
        </w:tc>
        <w:tc>
          <w:tcPr>
            <w:tcW w:w="780" w:type="dxa"/>
            <w:gridSpan w:val="2"/>
            <w:vMerge/>
            <w:tcBorders>
              <w:top w:val="nil"/>
              <w:left w:val="single" w:sz="4" w:space="0" w:color="000000"/>
              <w:bottom w:val="nil"/>
              <w:right w:val="single" w:sz="4" w:space="0" w:color="000000"/>
            </w:tcBorders>
            <w:vAlign w:val="center"/>
          </w:tcPr>
          <w:p w14:paraId="6AE943B3" w14:textId="77777777" w:rsidR="004545BB" w:rsidRPr="00F4629D" w:rsidRDefault="004545BB">
            <w:pPr>
              <w:widowControl/>
              <w:tabs>
                <w:tab w:val="left" w:pos="150"/>
              </w:tabs>
              <w:spacing w:line="240" w:lineRule="exact"/>
              <w:jc w:val="center"/>
              <w:rPr>
                <w:rFonts w:ascii="仿宋_GB2312" w:eastAsia="仿宋_GB2312" w:hAnsi="仿宋_GB2312"/>
                <w:kern w:val="0"/>
                <w:szCs w:val="24"/>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11D71EEB"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3321241F" w14:textId="77777777">
        <w:trPr>
          <w:trHeight w:val="611"/>
          <w:jc w:val="center"/>
        </w:trPr>
        <w:tc>
          <w:tcPr>
            <w:tcW w:w="648" w:type="dxa"/>
            <w:tcBorders>
              <w:top w:val="nil"/>
              <w:left w:val="single" w:sz="4" w:space="0" w:color="000000"/>
              <w:bottom w:val="nil"/>
              <w:right w:val="single" w:sz="4" w:space="0" w:color="000000"/>
            </w:tcBorders>
            <w:vAlign w:val="center"/>
          </w:tcPr>
          <w:p w14:paraId="4F6ECEB5"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vMerge/>
            <w:tcBorders>
              <w:top w:val="nil"/>
              <w:left w:val="single" w:sz="4" w:space="0" w:color="000000"/>
              <w:bottom w:val="single" w:sz="4" w:space="0" w:color="000000"/>
              <w:right w:val="single" w:sz="4" w:space="0" w:color="auto"/>
            </w:tcBorders>
            <w:vAlign w:val="center"/>
          </w:tcPr>
          <w:p w14:paraId="68FCD822" w14:textId="77777777" w:rsidR="004545BB" w:rsidRPr="00F4629D" w:rsidRDefault="004545BB">
            <w:pPr>
              <w:widowControl/>
              <w:spacing w:line="240" w:lineRule="exact"/>
              <w:jc w:val="center"/>
              <w:rPr>
                <w:rFonts w:ascii="仿宋_GB2312" w:eastAsia="仿宋_GB2312" w:hAnsi="仿宋_GB2312"/>
                <w:kern w:val="0"/>
                <w:szCs w:val="24"/>
              </w:rPr>
            </w:pPr>
          </w:p>
        </w:tc>
        <w:tc>
          <w:tcPr>
            <w:tcW w:w="709" w:type="dxa"/>
            <w:gridSpan w:val="2"/>
            <w:vMerge/>
            <w:tcBorders>
              <w:top w:val="nil"/>
              <w:left w:val="single" w:sz="4" w:space="0" w:color="auto"/>
              <w:bottom w:val="single" w:sz="4" w:space="0" w:color="auto"/>
              <w:right w:val="single" w:sz="4" w:space="0" w:color="auto"/>
            </w:tcBorders>
            <w:vAlign w:val="center"/>
          </w:tcPr>
          <w:p w14:paraId="46FC7D26" w14:textId="77777777" w:rsidR="004545BB" w:rsidRPr="00F4629D" w:rsidRDefault="004545BB">
            <w:pPr>
              <w:widowControl/>
              <w:spacing w:line="240" w:lineRule="exact"/>
              <w:jc w:val="center"/>
              <w:rPr>
                <w:rFonts w:ascii="仿宋_GB2312" w:eastAsia="仿宋_GB2312" w:hAnsi="仿宋_GB2312"/>
                <w:kern w:val="0"/>
                <w:szCs w:val="24"/>
              </w:rPr>
            </w:pPr>
          </w:p>
        </w:tc>
        <w:tc>
          <w:tcPr>
            <w:tcW w:w="2268" w:type="dxa"/>
            <w:gridSpan w:val="2"/>
            <w:tcBorders>
              <w:top w:val="single" w:sz="4" w:space="0" w:color="000000"/>
              <w:left w:val="single" w:sz="4" w:space="0" w:color="auto"/>
              <w:bottom w:val="single" w:sz="4" w:space="0" w:color="000000"/>
              <w:right w:val="single" w:sz="4" w:space="0" w:color="000000"/>
            </w:tcBorders>
            <w:vAlign w:val="center"/>
          </w:tcPr>
          <w:p w14:paraId="5F59EAC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教职工满意度</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78FC0B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97%</w:t>
            </w:r>
          </w:p>
        </w:tc>
        <w:tc>
          <w:tcPr>
            <w:tcW w:w="850" w:type="dxa"/>
            <w:tcBorders>
              <w:top w:val="single" w:sz="4" w:space="0" w:color="000000"/>
              <w:left w:val="single" w:sz="4" w:space="0" w:color="000000"/>
              <w:bottom w:val="single" w:sz="4" w:space="0" w:color="000000"/>
              <w:right w:val="single" w:sz="4" w:space="0" w:color="000000"/>
            </w:tcBorders>
            <w:vAlign w:val="center"/>
          </w:tcPr>
          <w:p w14:paraId="00DFD9DC"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97.6%</w:t>
            </w:r>
          </w:p>
        </w:tc>
        <w:tc>
          <w:tcPr>
            <w:tcW w:w="780" w:type="dxa"/>
            <w:tcBorders>
              <w:top w:val="single" w:sz="4" w:space="0" w:color="000000"/>
              <w:left w:val="single" w:sz="4" w:space="0" w:color="000000"/>
              <w:bottom w:val="single" w:sz="4" w:space="0" w:color="000000"/>
              <w:right w:val="single" w:sz="4" w:space="0" w:color="000000"/>
            </w:tcBorders>
            <w:vAlign w:val="center"/>
          </w:tcPr>
          <w:p w14:paraId="26B5900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3.33%</w:t>
            </w:r>
          </w:p>
        </w:tc>
        <w:tc>
          <w:tcPr>
            <w:tcW w:w="780" w:type="dxa"/>
            <w:gridSpan w:val="2"/>
            <w:vMerge/>
            <w:tcBorders>
              <w:top w:val="nil"/>
              <w:left w:val="single" w:sz="4" w:space="0" w:color="000000"/>
              <w:bottom w:val="single" w:sz="4" w:space="0" w:color="000000"/>
              <w:right w:val="single" w:sz="4" w:space="0" w:color="000000"/>
            </w:tcBorders>
            <w:vAlign w:val="center"/>
          </w:tcPr>
          <w:p w14:paraId="1E645FB3" w14:textId="77777777" w:rsidR="004545BB" w:rsidRPr="00F4629D" w:rsidRDefault="004545BB">
            <w:pPr>
              <w:widowControl/>
              <w:tabs>
                <w:tab w:val="left" w:pos="150"/>
              </w:tabs>
              <w:spacing w:line="240" w:lineRule="exact"/>
              <w:jc w:val="center"/>
              <w:rPr>
                <w:rFonts w:ascii="仿宋_GB2312" w:eastAsia="仿宋_GB2312" w:hAnsi="仿宋_GB2312"/>
                <w:kern w:val="0"/>
                <w:szCs w:val="24"/>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0BB8299D"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37A2BE10" w14:textId="77777777">
        <w:trPr>
          <w:trHeight w:val="611"/>
          <w:jc w:val="center"/>
        </w:trPr>
        <w:tc>
          <w:tcPr>
            <w:tcW w:w="648" w:type="dxa"/>
            <w:tcBorders>
              <w:top w:val="nil"/>
              <w:left w:val="single" w:sz="4" w:space="0" w:color="000000"/>
              <w:bottom w:val="nil"/>
              <w:right w:val="single" w:sz="4" w:space="0" w:color="000000"/>
            </w:tcBorders>
            <w:vAlign w:val="center"/>
          </w:tcPr>
          <w:p w14:paraId="19737E50"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840" w:type="dxa"/>
            <w:tcBorders>
              <w:top w:val="single" w:sz="4" w:space="0" w:color="000000"/>
              <w:left w:val="single" w:sz="4" w:space="0" w:color="000000"/>
              <w:bottom w:val="single" w:sz="4" w:space="0" w:color="000000"/>
              <w:right w:val="single" w:sz="4" w:space="0" w:color="auto"/>
            </w:tcBorders>
            <w:vAlign w:val="center"/>
          </w:tcPr>
          <w:p w14:paraId="7EC1720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执行率指标（</w:t>
            </w:r>
            <w:r w:rsidRPr="00F4629D">
              <w:rPr>
                <w:rFonts w:ascii="仿宋_GB2312" w:eastAsia="仿宋_GB2312" w:hAnsi="仿宋_GB2312"/>
                <w:kern w:val="0"/>
                <w:szCs w:val="24"/>
              </w:rPr>
              <w:t>10</w:t>
            </w:r>
            <w:r w:rsidRPr="00F4629D">
              <w:rPr>
                <w:rFonts w:ascii="仿宋_GB2312" w:eastAsia="仿宋_GB2312" w:hAnsi="仿宋_GB2312" w:hint="eastAsia"/>
                <w:kern w:val="0"/>
                <w:szCs w:val="24"/>
              </w:rPr>
              <w:t>分）</w:t>
            </w:r>
          </w:p>
        </w:tc>
        <w:tc>
          <w:tcPr>
            <w:tcW w:w="4819" w:type="dxa"/>
            <w:gridSpan w:val="7"/>
            <w:tcBorders>
              <w:top w:val="single" w:sz="4" w:space="0" w:color="auto"/>
              <w:left w:val="single" w:sz="4" w:space="0" w:color="auto"/>
              <w:bottom w:val="single" w:sz="4" w:space="0" w:color="auto"/>
              <w:right w:val="single" w:sz="4" w:space="0" w:color="000000"/>
            </w:tcBorders>
            <w:vAlign w:val="center"/>
          </w:tcPr>
          <w:p w14:paraId="5E3F75A1" w14:textId="77777777" w:rsidR="004545BB" w:rsidRPr="00F4629D" w:rsidRDefault="004545BB">
            <w:pPr>
              <w:widowControl/>
              <w:spacing w:line="240" w:lineRule="exact"/>
              <w:rPr>
                <w:rFonts w:ascii="仿宋_GB2312" w:eastAsia="仿宋_GB2312" w:hAnsi="仿宋_GB2312"/>
                <w:kern w:val="0"/>
                <w:szCs w:val="24"/>
              </w:rPr>
            </w:pPr>
            <w:r w:rsidRPr="00F4629D">
              <w:rPr>
                <w:rFonts w:ascii="仿宋_GB2312" w:eastAsia="仿宋_GB2312" w:hAnsi="仿宋_GB2312" w:hint="eastAsia"/>
                <w:kern w:val="0"/>
                <w:szCs w:val="24"/>
              </w:rPr>
              <w:t>资金执行率：</w:t>
            </w:r>
          </w:p>
          <w:p w14:paraId="43907AE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（计算方式：执行率自评得分</w:t>
            </w:r>
            <w:r w:rsidRPr="00F4629D">
              <w:rPr>
                <w:rFonts w:ascii="仿宋_GB2312" w:eastAsia="仿宋_GB2312" w:hAnsi="仿宋_GB2312"/>
                <w:kern w:val="0"/>
                <w:sz w:val="22"/>
                <w:szCs w:val="24"/>
              </w:rPr>
              <w:t>=</w:t>
            </w:r>
            <w:r w:rsidRPr="00F4629D">
              <w:rPr>
                <w:rFonts w:ascii="仿宋_GB2312" w:eastAsia="仿宋_GB2312" w:hAnsi="仿宋_GB2312" w:hint="eastAsia"/>
                <w:kern w:val="0"/>
                <w:szCs w:val="24"/>
              </w:rPr>
              <w:t>资金执行率</w:t>
            </w:r>
            <w:r w:rsidRPr="00F4629D">
              <w:rPr>
                <w:rFonts w:ascii="仿宋_GB2312" w:eastAsia="仿宋_GB2312" w:hAnsi="仿宋_GB2312"/>
                <w:kern w:val="0"/>
                <w:sz w:val="22"/>
                <w:szCs w:val="24"/>
              </w:rPr>
              <w:t>*</w:t>
            </w:r>
            <w:r w:rsidRPr="00F4629D">
              <w:rPr>
                <w:rFonts w:ascii="仿宋_GB2312" w:eastAsia="仿宋_GB2312" w:hAnsi="仿宋_GB2312"/>
                <w:kern w:val="0"/>
                <w:szCs w:val="24"/>
              </w:rPr>
              <w:t>10</w:t>
            </w:r>
            <w:r w:rsidRPr="00F4629D">
              <w:rPr>
                <w:rFonts w:ascii="仿宋_GB2312" w:eastAsia="仿宋_GB2312" w:hAnsi="仿宋_GB2312" w:hint="eastAsia"/>
                <w:kern w:val="0"/>
                <w:szCs w:val="24"/>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18C6D7F7"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F57EA7C" w14:textId="77777777" w:rsidR="004545BB" w:rsidRPr="00F4629D" w:rsidRDefault="004545BB">
            <w:pPr>
              <w:widowControl/>
              <w:tabs>
                <w:tab w:val="left" w:pos="357"/>
              </w:tabs>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7</w:t>
            </w:r>
          </w:p>
        </w:tc>
        <w:tc>
          <w:tcPr>
            <w:tcW w:w="1713" w:type="dxa"/>
            <w:tcBorders>
              <w:top w:val="single" w:sz="4" w:space="0" w:color="000000"/>
              <w:left w:val="single" w:sz="4" w:space="0" w:color="000000"/>
              <w:bottom w:val="single" w:sz="4" w:space="0" w:color="000000"/>
              <w:right w:val="single" w:sz="4" w:space="0" w:color="000000"/>
            </w:tcBorders>
            <w:vAlign w:val="center"/>
          </w:tcPr>
          <w:p w14:paraId="0ACB6307"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15EED675" w14:textId="77777777">
        <w:trPr>
          <w:trHeight w:val="311"/>
          <w:jc w:val="center"/>
        </w:trPr>
        <w:tc>
          <w:tcPr>
            <w:tcW w:w="648" w:type="dxa"/>
            <w:tcBorders>
              <w:top w:val="nil"/>
              <w:left w:val="single" w:sz="4" w:space="0" w:color="000000"/>
              <w:bottom w:val="single" w:sz="4" w:space="0" w:color="auto"/>
              <w:right w:val="single" w:sz="4" w:space="0" w:color="000000"/>
            </w:tcBorders>
            <w:vAlign w:val="center"/>
          </w:tcPr>
          <w:p w14:paraId="79624054"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5659" w:type="dxa"/>
            <w:gridSpan w:val="8"/>
            <w:tcBorders>
              <w:top w:val="single" w:sz="4" w:space="0" w:color="000000"/>
              <w:left w:val="single" w:sz="4" w:space="0" w:color="000000"/>
              <w:bottom w:val="single" w:sz="4" w:space="0" w:color="auto"/>
              <w:right w:val="single" w:sz="4" w:space="0" w:color="000000"/>
            </w:tcBorders>
            <w:vAlign w:val="center"/>
          </w:tcPr>
          <w:p w14:paraId="494AD28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总分</w:t>
            </w:r>
          </w:p>
        </w:tc>
        <w:tc>
          <w:tcPr>
            <w:tcW w:w="780" w:type="dxa"/>
            <w:tcBorders>
              <w:top w:val="single" w:sz="4" w:space="0" w:color="000000"/>
              <w:left w:val="single" w:sz="4" w:space="0" w:color="000000"/>
              <w:bottom w:val="single" w:sz="4" w:space="0" w:color="auto"/>
              <w:right w:val="single" w:sz="4" w:space="0" w:color="000000"/>
            </w:tcBorders>
            <w:vAlign w:val="center"/>
          </w:tcPr>
          <w:p w14:paraId="567B29D5"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100</w:t>
            </w:r>
          </w:p>
        </w:tc>
        <w:tc>
          <w:tcPr>
            <w:tcW w:w="780" w:type="dxa"/>
            <w:gridSpan w:val="2"/>
            <w:tcBorders>
              <w:top w:val="single" w:sz="4" w:space="0" w:color="000000"/>
              <w:left w:val="single" w:sz="4" w:space="0" w:color="000000"/>
              <w:bottom w:val="single" w:sz="4" w:space="0" w:color="auto"/>
              <w:right w:val="single" w:sz="4" w:space="0" w:color="000000"/>
            </w:tcBorders>
            <w:vAlign w:val="center"/>
          </w:tcPr>
          <w:p w14:paraId="4E00B156" w14:textId="77777777" w:rsidR="004545BB" w:rsidRPr="00F4629D" w:rsidRDefault="004545BB">
            <w:pPr>
              <w:widowControl/>
              <w:tabs>
                <w:tab w:val="left" w:pos="357"/>
              </w:tabs>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97</w:t>
            </w:r>
          </w:p>
        </w:tc>
        <w:tc>
          <w:tcPr>
            <w:tcW w:w="1713" w:type="dxa"/>
            <w:tcBorders>
              <w:top w:val="single" w:sz="4" w:space="0" w:color="000000"/>
              <w:left w:val="single" w:sz="4" w:space="0" w:color="000000"/>
              <w:bottom w:val="single" w:sz="4" w:space="0" w:color="auto"/>
              <w:right w:val="single" w:sz="4" w:space="0" w:color="000000"/>
            </w:tcBorders>
            <w:vAlign w:val="center"/>
          </w:tcPr>
          <w:p w14:paraId="0BA00BBC"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635697B1" w14:textId="77777777">
        <w:trPr>
          <w:trHeight w:val="623"/>
          <w:jc w:val="center"/>
        </w:trPr>
        <w:tc>
          <w:tcPr>
            <w:tcW w:w="1767" w:type="dxa"/>
            <w:gridSpan w:val="3"/>
            <w:tcBorders>
              <w:top w:val="single" w:sz="4" w:space="0" w:color="auto"/>
              <w:left w:val="single" w:sz="4" w:space="0" w:color="auto"/>
              <w:bottom w:val="single" w:sz="4" w:space="0" w:color="auto"/>
              <w:right w:val="single" w:sz="4" w:space="0" w:color="auto"/>
            </w:tcBorders>
            <w:vAlign w:val="center"/>
          </w:tcPr>
          <w:p w14:paraId="06A611F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 w:val="24"/>
                <w:szCs w:val="24"/>
              </w:rPr>
              <w:t>评价结果</w:t>
            </w:r>
          </w:p>
        </w:tc>
        <w:tc>
          <w:tcPr>
            <w:tcW w:w="5320" w:type="dxa"/>
            <w:gridSpan w:val="7"/>
            <w:tcBorders>
              <w:top w:val="single" w:sz="4" w:space="0" w:color="auto"/>
              <w:left w:val="single" w:sz="4" w:space="0" w:color="auto"/>
              <w:bottom w:val="single" w:sz="4" w:space="0" w:color="auto"/>
              <w:right w:val="single" w:sz="4" w:space="0" w:color="000000"/>
            </w:tcBorders>
            <w:vAlign w:val="center"/>
          </w:tcPr>
          <w:p w14:paraId="2C0BBA7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sz w:val="24"/>
                <w:szCs w:val="24"/>
              </w:rPr>
              <w:t>优：</w:t>
            </w:r>
            <w:r w:rsidRPr="00F4629D">
              <w:rPr>
                <w:rFonts w:ascii="仿宋_GB2312" w:eastAsia="仿宋_GB2312" w:hAnsi="仿宋_GB2312"/>
                <w:sz w:val="24"/>
                <w:szCs w:val="24"/>
              </w:rPr>
              <w:t>90</w:t>
            </w:r>
            <w:r w:rsidRPr="00F4629D">
              <w:rPr>
                <w:rFonts w:ascii="仿宋_GB2312" w:eastAsia="仿宋_GB2312" w:hAnsi="仿宋_GB2312" w:hint="eastAsia"/>
                <w:sz w:val="24"/>
                <w:szCs w:val="24"/>
              </w:rPr>
              <w:t>分≤得分≤</w:t>
            </w:r>
            <w:r w:rsidRPr="00F4629D">
              <w:rPr>
                <w:rFonts w:ascii="仿宋_GB2312" w:eastAsia="仿宋_GB2312" w:hAnsi="仿宋_GB2312"/>
                <w:sz w:val="24"/>
                <w:szCs w:val="24"/>
              </w:rPr>
              <w:t>100</w:t>
            </w:r>
            <w:r w:rsidRPr="00F4629D">
              <w:rPr>
                <w:rFonts w:ascii="仿宋_GB2312" w:eastAsia="仿宋_GB2312" w:hAnsi="仿宋_GB2312" w:hint="eastAsia"/>
                <w:sz w:val="24"/>
                <w:szCs w:val="24"/>
              </w:rPr>
              <w:t>分；良：</w:t>
            </w:r>
            <w:r w:rsidRPr="00F4629D">
              <w:rPr>
                <w:rFonts w:ascii="仿宋_GB2312" w:eastAsia="仿宋_GB2312" w:hAnsi="仿宋_GB2312"/>
                <w:sz w:val="24"/>
                <w:szCs w:val="24"/>
              </w:rPr>
              <w:t>80</w:t>
            </w:r>
            <w:r w:rsidRPr="00F4629D">
              <w:rPr>
                <w:rFonts w:ascii="仿宋_GB2312" w:eastAsia="仿宋_GB2312" w:hAnsi="仿宋_GB2312" w:hint="eastAsia"/>
                <w:sz w:val="24"/>
                <w:szCs w:val="24"/>
              </w:rPr>
              <w:t>分≤得分</w:t>
            </w:r>
            <w:r w:rsidRPr="00F4629D">
              <w:rPr>
                <w:rFonts w:ascii="仿宋_GB2312" w:eastAsia="仿宋_GB2312" w:hAnsi="仿宋_GB2312"/>
                <w:sz w:val="24"/>
                <w:szCs w:val="24"/>
              </w:rPr>
              <w:t>&lt;90</w:t>
            </w:r>
            <w:r w:rsidRPr="00F4629D">
              <w:rPr>
                <w:rFonts w:ascii="仿宋_GB2312" w:eastAsia="仿宋_GB2312" w:hAnsi="仿宋_GB2312" w:hint="eastAsia"/>
                <w:sz w:val="24"/>
                <w:szCs w:val="24"/>
              </w:rPr>
              <w:t>分；中：</w:t>
            </w:r>
            <w:r w:rsidRPr="00F4629D">
              <w:rPr>
                <w:rFonts w:ascii="仿宋_GB2312" w:eastAsia="仿宋_GB2312" w:hAnsi="仿宋_GB2312"/>
                <w:sz w:val="24"/>
                <w:szCs w:val="24"/>
              </w:rPr>
              <w:t>60</w:t>
            </w:r>
            <w:r w:rsidRPr="00F4629D">
              <w:rPr>
                <w:rFonts w:ascii="仿宋_GB2312" w:eastAsia="仿宋_GB2312" w:hAnsi="仿宋_GB2312" w:hint="eastAsia"/>
                <w:sz w:val="24"/>
                <w:szCs w:val="24"/>
              </w:rPr>
              <w:t>分≤得分</w:t>
            </w:r>
            <w:r w:rsidRPr="00F4629D">
              <w:rPr>
                <w:rFonts w:ascii="仿宋_GB2312" w:eastAsia="仿宋_GB2312" w:hAnsi="仿宋_GB2312"/>
                <w:sz w:val="24"/>
                <w:szCs w:val="24"/>
              </w:rPr>
              <w:t>&lt;80</w:t>
            </w:r>
            <w:r w:rsidRPr="00F4629D">
              <w:rPr>
                <w:rFonts w:ascii="仿宋_GB2312" w:eastAsia="仿宋_GB2312" w:hAnsi="仿宋_GB2312" w:hint="eastAsia"/>
                <w:sz w:val="24"/>
                <w:szCs w:val="24"/>
              </w:rPr>
              <w:t>分；差：得分</w:t>
            </w:r>
            <w:r w:rsidRPr="00F4629D">
              <w:rPr>
                <w:rFonts w:ascii="仿宋_GB2312" w:eastAsia="仿宋_GB2312" w:hAnsi="仿宋_GB2312"/>
                <w:sz w:val="24"/>
                <w:szCs w:val="24"/>
              </w:rPr>
              <w:t>&lt;60</w:t>
            </w:r>
            <w:r w:rsidRPr="00F4629D">
              <w:rPr>
                <w:rFonts w:ascii="仿宋_GB2312" w:eastAsia="仿宋_GB2312" w:hAnsi="仿宋_GB2312" w:hint="eastAsia"/>
                <w:sz w:val="24"/>
                <w:szCs w:val="24"/>
              </w:rPr>
              <w:t>分</w:t>
            </w:r>
          </w:p>
        </w:tc>
        <w:tc>
          <w:tcPr>
            <w:tcW w:w="780" w:type="dxa"/>
            <w:gridSpan w:val="2"/>
            <w:tcBorders>
              <w:top w:val="single" w:sz="4" w:space="0" w:color="auto"/>
              <w:left w:val="single" w:sz="4" w:space="0" w:color="000000"/>
              <w:bottom w:val="single" w:sz="4" w:space="0" w:color="auto"/>
              <w:right w:val="single" w:sz="4" w:space="0" w:color="000000"/>
            </w:tcBorders>
            <w:vAlign w:val="center"/>
          </w:tcPr>
          <w:p w14:paraId="58FD7EF6" w14:textId="77777777" w:rsidR="004545BB" w:rsidRPr="00F4629D" w:rsidRDefault="004545BB">
            <w:pPr>
              <w:widowControl/>
              <w:tabs>
                <w:tab w:val="left" w:pos="357"/>
              </w:tabs>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优</w:t>
            </w:r>
          </w:p>
        </w:tc>
        <w:tc>
          <w:tcPr>
            <w:tcW w:w="1713" w:type="dxa"/>
            <w:tcBorders>
              <w:top w:val="single" w:sz="4" w:space="0" w:color="auto"/>
              <w:left w:val="single" w:sz="4" w:space="0" w:color="000000"/>
              <w:bottom w:val="single" w:sz="4" w:space="0" w:color="auto"/>
              <w:right w:val="single" w:sz="4" w:space="0" w:color="auto"/>
            </w:tcBorders>
            <w:vAlign w:val="center"/>
          </w:tcPr>
          <w:p w14:paraId="0FFC766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 w:val="24"/>
                <w:szCs w:val="24"/>
              </w:rPr>
              <w:t>-</w:t>
            </w:r>
          </w:p>
        </w:tc>
      </w:tr>
      <w:tr w:rsidR="004545BB" w:rsidRPr="00F4629D" w14:paraId="6A7B932E" w14:textId="77777777">
        <w:trPr>
          <w:trHeight w:val="623"/>
          <w:jc w:val="center"/>
        </w:trPr>
        <w:tc>
          <w:tcPr>
            <w:tcW w:w="9580" w:type="dxa"/>
            <w:gridSpan w:val="13"/>
            <w:tcBorders>
              <w:top w:val="single" w:sz="4" w:space="0" w:color="auto"/>
              <w:left w:val="single" w:sz="4" w:space="0" w:color="auto"/>
              <w:bottom w:val="single" w:sz="4" w:space="0" w:color="auto"/>
              <w:right w:val="single" w:sz="4" w:space="0" w:color="auto"/>
            </w:tcBorders>
            <w:vAlign w:val="center"/>
          </w:tcPr>
          <w:p w14:paraId="0C065871" w14:textId="77777777" w:rsidR="004545BB" w:rsidRPr="00F4629D" w:rsidRDefault="004545BB">
            <w:pPr>
              <w:widowControl/>
              <w:spacing w:line="240" w:lineRule="exact"/>
              <w:rPr>
                <w:rFonts w:ascii="仿宋_GB2312" w:eastAsia="仿宋_GB2312" w:hAnsi="仿宋_GB2312"/>
                <w:kern w:val="0"/>
                <w:sz w:val="24"/>
                <w:szCs w:val="24"/>
              </w:rPr>
            </w:pPr>
            <w:r w:rsidRPr="00F4629D">
              <w:rPr>
                <w:rFonts w:ascii="仿宋_GB2312" w:eastAsia="仿宋_GB2312" w:hAnsi="仿宋_GB2312" w:hint="eastAsia"/>
                <w:kern w:val="0"/>
                <w:szCs w:val="24"/>
              </w:rPr>
              <w:t>填报人：</w:t>
            </w:r>
            <w:r w:rsidRPr="00F4629D">
              <w:rPr>
                <w:rFonts w:ascii="仿宋_GB2312" w:eastAsia="仿宋_GB2312" w:hAnsi="仿宋_GB2312"/>
                <w:kern w:val="0"/>
                <w:szCs w:val="24"/>
              </w:rPr>
              <w:t xml:space="preserve">                      </w:t>
            </w:r>
            <w:r w:rsidRPr="00F4629D">
              <w:rPr>
                <w:rFonts w:ascii="仿宋_GB2312" w:eastAsia="仿宋_GB2312" w:hAnsi="仿宋_GB2312" w:hint="eastAsia"/>
                <w:kern w:val="0"/>
                <w:szCs w:val="24"/>
              </w:rPr>
              <w:t>项目负责人：</w:t>
            </w:r>
            <w:r w:rsidRPr="00F4629D">
              <w:rPr>
                <w:rFonts w:ascii="仿宋_GB2312" w:eastAsia="仿宋_GB2312" w:hAnsi="仿宋_GB2312"/>
                <w:kern w:val="0"/>
                <w:szCs w:val="24"/>
              </w:rPr>
              <w:t xml:space="preserve">                  </w:t>
            </w:r>
            <w:r w:rsidRPr="00F4629D">
              <w:rPr>
                <w:rFonts w:ascii="仿宋_GB2312" w:eastAsia="仿宋_GB2312" w:hAnsi="仿宋_GB2312" w:hint="eastAsia"/>
                <w:kern w:val="0"/>
                <w:szCs w:val="24"/>
              </w:rPr>
              <w:t>分管校领导：</w:t>
            </w:r>
          </w:p>
        </w:tc>
      </w:tr>
    </w:tbl>
    <w:p w14:paraId="21CA4B64" w14:textId="77777777" w:rsidR="004545BB" w:rsidRPr="00F4629D" w:rsidRDefault="004545BB" w:rsidP="0021295B">
      <w:pPr>
        <w:spacing w:line="560" w:lineRule="exact"/>
        <w:ind w:firstLineChars="200" w:firstLine="643"/>
        <w:rPr>
          <w:rFonts w:ascii="仿宋" w:eastAsia="仿宋" w:hAnsi="仿宋"/>
          <w:sz w:val="28"/>
          <w:szCs w:val="24"/>
        </w:rPr>
      </w:pPr>
      <w:r w:rsidRPr="00F4629D">
        <w:rPr>
          <w:rFonts w:ascii="仿宋" w:eastAsia="仿宋" w:hAnsi="仿宋"/>
          <w:b/>
          <w:color w:val="000000"/>
          <w:sz w:val="32"/>
          <w:szCs w:val="24"/>
        </w:rPr>
        <w:t xml:space="preserve">2020 </w:t>
      </w:r>
      <w:r w:rsidRPr="00F4629D">
        <w:rPr>
          <w:rFonts w:ascii="仿宋" w:eastAsia="仿宋" w:hAnsi="仿宋" w:hint="eastAsia"/>
          <w:b/>
          <w:color w:val="000000"/>
          <w:sz w:val="32"/>
          <w:szCs w:val="24"/>
        </w:rPr>
        <w:t>年本专科生国家奖助学金项目绩效自评综述：</w:t>
      </w:r>
      <w:r w:rsidRPr="00F4629D">
        <w:rPr>
          <w:rFonts w:ascii="仿宋" w:eastAsia="仿宋" w:hAnsi="仿宋" w:hint="eastAsia"/>
          <w:color w:val="000000"/>
          <w:sz w:val="32"/>
          <w:szCs w:val="24"/>
        </w:rPr>
        <w:t>根据年初设定的绩效目标，项目自评得分</w:t>
      </w:r>
      <w:r w:rsidRPr="00F4629D">
        <w:rPr>
          <w:rFonts w:ascii="仿宋" w:eastAsia="仿宋" w:hAnsi="仿宋"/>
          <w:color w:val="000000"/>
          <w:sz w:val="32"/>
          <w:szCs w:val="24"/>
        </w:rPr>
        <w:t>100</w:t>
      </w:r>
      <w:r w:rsidRPr="00F4629D">
        <w:rPr>
          <w:rFonts w:ascii="仿宋" w:eastAsia="仿宋" w:hAnsi="仿宋" w:hint="eastAsia"/>
          <w:color w:val="000000"/>
          <w:sz w:val="32"/>
          <w:szCs w:val="24"/>
        </w:rPr>
        <w:t>分，自评结论为</w:t>
      </w:r>
      <w:r w:rsidRPr="00F4629D">
        <w:rPr>
          <w:rFonts w:eastAsia="Times New Roman"/>
          <w:color w:val="000000"/>
          <w:sz w:val="32"/>
          <w:szCs w:val="24"/>
        </w:rPr>
        <w:t>“</w:t>
      </w:r>
      <w:r w:rsidRPr="00F4629D">
        <w:rPr>
          <w:rFonts w:ascii="仿宋" w:eastAsia="仿宋" w:hAnsi="仿宋" w:hint="eastAsia"/>
          <w:color w:val="000000"/>
          <w:sz w:val="32"/>
          <w:szCs w:val="24"/>
        </w:rPr>
        <w:t>优</w:t>
      </w:r>
      <w:r w:rsidRPr="00F4629D">
        <w:rPr>
          <w:rFonts w:eastAsia="Times New Roman"/>
          <w:color w:val="000000"/>
          <w:sz w:val="32"/>
          <w:szCs w:val="24"/>
        </w:rPr>
        <w:t>”</w:t>
      </w:r>
      <w:r w:rsidRPr="00F4629D">
        <w:rPr>
          <w:rFonts w:ascii="仿宋" w:eastAsia="仿宋" w:hAnsi="仿宋" w:hint="eastAsia"/>
          <w:color w:val="000000"/>
          <w:sz w:val="32"/>
          <w:szCs w:val="24"/>
        </w:rPr>
        <w:t>。项目全年预算数为</w:t>
      </w:r>
      <w:r w:rsidRPr="00F4629D">
        <w:rPr>
          <w:rFonts w:ascii="仿宋" w:eastAsia="仿宋" w:hAnsi="仿宋"/>
          <w:color w:val="000000"/>
          <w:sz w:val="32"/>
          <w:szCs w:val="24"/>
        </w:rPr>
        <w:t>1</w:t>
      </w:r>
      <w:r w:rsidR="00397422" w:rsidRPr="00F4629D">
        <w:rPr>
          <w:rFonts w:ascii="仿宋" w:eastAsia="仿宋" w:hAnsi="仿宋"/>
          <w:color w:val="000000"/>
          <w:sz w:val="32"/>
          <w:szCs w:val="24"/>
        </w:rPr>
        <w:t>,</w:t>
      </w:r>
      <w:r w:rsidRPr="00F4629D">
        <w:rPr>
          <w:rFonts w:ascii="仿宋" w:eastAsia="仿宋" w:hAnsi="仿宋"/>
          <w:color w:val="000000"/>
          <w:sz w:val="32"/>
          <w:szCs w:val="24"/>
        </w:rPr>
        <w:t>190.68</w:t>
      </w:r>
      <w:r w:rsidRPr="00F4629D">
        <w:rPr>
          <w:rFonts w:ascii="仿宋" w:eastAsia="仿宋" w:hAnsi="仿宋" w:hint="eastAsia"/>
          <w:color w:val="000000"/>
          <w:sz w:val="32"/>
          <w:szCs w:val="24"/>
        </w:rPr>
        <w:t>万元，执行数为</w:t>
      </w:r>
      <w:r w:rsidRPr="00F4629D">
        <w:rPr>
          <w:rFonts w:ascii="仿宋" w:eastAsia="仿宋" w:hAnsi="仿宋"/>
          <w:color w:val="000000"/>
          <w:sz w:val="32"/>
          <w:szCs w:val="24"/>
        </w:rPr>
        <w:t>1</w:t>
      </w:r>
      <w:r w:rsidR="00397422" w:rsidRPr="00F4629D">
        <w:rPr>
          <w:rFonts w:ascii="仿宋" w:eastAsia="仿宋" w:hAnsi="仿宋"/>
          <w:color w:val="000000"/>
          <w:sz w:val="32"/>
          <w:szCs w:val="24"/>
        </w:rPr>
        <w:t>,</w:t>
      </w:r>
      <w:r w:rsidRPr="00F4629D">
        <w:rPr>
          <w:rFonts w:ascii="仿宋" w:eastAsia="仿宋" w:hAnsi="仿宋"/>
          <w:color w:val="000000"/>
          <w:sz w:val="32"/>
          <w:szCs w:val="24"/>
        </w:rPr>
        <w:t>190.68</w:t>
      </w:r>
      <w:r w:rsidRPr="00F4629D">
        <w:rPr>
          <w:rFonts w:ascii="仿宋" w:eastAsia="仿宋" w:hAnsi="仿宋" w:hint="eastAsia"/>
          <w:color w:val="000000"/>
          <w:sz w:val="32"/>
          <w:szCs w:val="24"/>
        </w:rPr>
        <w:t>万元，完成预算的</w:t>
      </w:r>
      <w:r w:rsidRPr="00F4629D">
        <w:rPr>
          <w:rFonts w:ascii="仿宋" w:eastAsia="仿宋" w:hAnsi="仿宋"/>
          <w:color w:val="000000"/>
          <w:sz w:val="32"/>
          <w:szCs w:val="24"/>
        </w:rPr>
        <w:t>100%</w:t>
      </w:r>
      <w:r w:rsidRPr="00F4629D">
        <w:rPr>
          <w:rFonts w:ascii="仿宋" w:eastAsia="仿宋" w:hAnsi="仿宋" w:hint="eastAsia"/>
          <w:color w:val="000000"/>
          <w:sz w:val="32"/>
          <w:szCs w:val="24"/>
        </w:rPr>
        <w:t>。项目绩效目标完成情况：一是按春秋两季统计，</w:t>
      </w:r>
      <w:r w:rsidRPr="00F4629D">
        <w:rPr>
          <w:rFonts w:ascii="仿宋" w:eastAsia="仿宋" w:hAnsi="仿宋"/>
          <w:color w:val="000000"/>
          <w:sz w:val="32"/>
          <w:szCs w:val="24"/>
        </w:rPr>
        <w:t>2020</w:t>
      </w:r>
      <w:r w:rsidRPr="00F4629D">
        <w:rPr>
          <w:rFonts w:ascii="仿宋" w:eastAsia="仿宋" w:hAnsi="仿宋" w:hint="eastAsia"/>
          <w:color w:val="000000"/>
          <w:sz w:val="32"/>
          <w:szCs w:val="24"/>
        </w:rPr>
        <w:t>年本专科生国家奖助学金共完成发放</w:t>
      </w:r>
      <w:r w:rsidRPr="00F4629D">
        <w:rPr>
          <w:rFonts w:ascii="仿宋" w:eastAsia="仿宋" w:hAnsi="仿宋"/>
          <w:color w:val="000000"/>
          <w:sz w:val="32"/>
          <w:szCs w:val="24"/>
        </w:rPr>
        <w:t>5408</w:t>
      </w:r>
      <w:r w:rsidRPr="00F4629D">
        <w:rPr>
          <w:rFonts w:ascii="仿宋" w:eastAsia="仿宋" w:hAnsi="仿宋" w:hint="eastAsia"/>
          <w:color w:val="000000"/>
          <w:sz w:val="32"/>
          <w:szCs w:val="24"/>
        </w:rPr>
        <w:t>人，其中国家奖学金</w:t>
      </w:r>
      <w:r w:rsidRPr="00F4629D">
        <w:rPr>
          <w:rFonts w:ascii="仿宋" w:eastAsia="仿宋" w:hAnsi="仿宋"/>
          <w:color w:val="000000"/>
          <w:sz w:val="32"/>
          <w:szCs w:val="24"/>
        </w:rPr>
        <w:t>35</w:t>
      </w:r>
      <w:r w:rsidRPr="00F4629D">
        <w:rPr>
          <w:rFonts w:ascii="仿宋" w:eastAsia="仿宋" w:hAnsi="仿宋" w:hint="eastAsia"/>
          <w:color w:val="000000"/>
          <w:sz w:val="32"/>
          <w:szCs w:val="24"/>
        </w:rPr>
        <w:t>人，国家励志奖学金</w:t>
      </w:r>
      <w:r w:rsidRPr="00F4629D">
        <w:rPr>
          <w:rFonts w:ascii="仿宋" w:eastAsia="仿宋" w:hAnsi="仿宋"/>
          <w:color w:val="000000"/>
          <w:sz w:val="32"/>
          <w:szCs w:val="24"/>
        </w:rPr>
        <w:t>54</w:t>
      </w:r>
      <w:r w:rsidRPr="00F4629D">
        <w:rPr>
          <w:rFonts w:ascii="仿宋" w:eastAsia="仿宋" w:hAnsi="仿宋" w:hint="eastAsia"/>
          <w:color w:val="000000"/>
          <w:sz w:val="32"/>
          <w:szCs w:val="24"/>
        </w:rPr>
        <w:t>人，国家助学金</w:t>
      </w:r>
      <w:r w:rsidRPr="00F4629D">
        <w:rPr>
          <w:rFonts w:ascii="仿宋" w:eastAsia="仿宋" w:hAnsi="仿宋"/>
          <w:color w:val="000000"/>
          <w:sz w:val="32"/>
          <w:szCs w:val="24"/>
        </w:rPr>
        <w:t>5319</w:t>
      </w:r>
      <w:r w:rsidRPr="00F4629D">
        <w:rPr>
          <w:rFonts w:ascii="仿宋" w:eastAsia="仿宋" w:hAnsi="仿宋" w:hint="eastAsia"/>
          <w:color w:val="000000"/>
          <w:sz w:val="32"/>
          <w:szCs w:val="24"/>
        </w:rPr>
        <w:t>人次，返还学校</w:t>
      </w:r>
      <w:r w:rsidRPr="00F4629D">
        <w:rPr>
          <w:rFonts w:ascii="仿宋" w:eastAsia="仿宋" w:hAnsi="仿宋"/>
          <w:color w:val="000000"/>
          <w:sz w:val="32"/>
          <w:szCs w:val="24"/>
        </w:rPr>
        <w:t>2019</w:t>
      </w:r>
      <w:r w:rsidRPr="00F4629D">
        <w:rPr>
          <w:rFonts w:ascii="仿宋" w:eastAsia="仿宋" w:hAnsi="仿宋" w:hint="eastAsia"/>
          <w:color w:val="000000"/>
          <w:sz w:val="32"/>
          <w:szCs w:val="24"/>
        </w:rPr>
        <w:t>年垫付的国家助学金</w:t>
      </w:r>
      <w:r w:rsidRPr="00F4629D">
        <w:rPr>
          <w:rFonts w:ascii="仿宋" w:eastAsia="仿宋" w:hAnsi="仿宋"/>
          <w:color w:val="000000"/>
          <w:sz w:val="32"/>
          <w:szCs w:val="24"/>
        </w:rPr>
        <w:t>81.075</w:t>
      </w:r>
      <w:r w:rsidRPr="00F4629D">
        <w:rPr>
          <w:rFonts w:ascii="仿宋" w:eastAsia="仿宋" w:hAnsi="仿宋" w:hint="eastAsia"/>
          <w:color w:val="000000"/>
          <w:sz w:val="32"/>
          <w:szCs w:val="24"/>
        </w:rPr>
        <w:t>万元。二是通过国家奖助学金评审工作的开展，学校推选出了一批表现突出、成绩优异的国家奖学金获得者，树立学习典型，营造良好氛围；三是通过国家励志奖学金引导与鼓励家庭经济困难学生克服困难，自立自强，并解决他们的实际困难；通过国家助学金帮助每一名家庭经济困难学生解决经济困境，确保不让一名家庭经济困难学生因为贫困而辍学。发现的问题及原因：在确保学生的物质保障基础上，在推进家庭经济困难学生的素质提升方面</w:t>
      </w:r>
      <w:r w:rsidRPr="00F4629D">
        <w:rPr>
          <w:rFonts w:ascii="仿宋" w:eastAsia="仿宋" w:hAnsi="仿宋" w:hint="eastAsia"/>
          <w:color w:val="000000"/>
          <w:sz w:val="32"/>
          <w:szCs w:val="24"/>
        </w:rPr>
        <w:lastRenderedPageBreak/>
        <w:t>还有待于加强。下一步改进措施：针对奖助学金的申请设置更科学的评价指标，进一步加强学生综合素质的提升，鼓励学生勤奋学习、努力进取，在德、智、体、美等方面全面发展。</w:t>
      </w:r>
    </w:p>
    <w:p w14:paraId="68BB0295" w14:textId="77777777" w:rsidR="004545BB" w:rsidRPr="00F4629D" w:rsidRDefault="004545BB">
      <w:pPr>
        <w:widowControl/>
        <w:spacing w:line="560" w:lineRule="exact"/>
        <w:jc w:val="center"/>
        <w:rPr>
          <w:rFonts w:ascii="Times New Roman" w:eastAsia="方正小标宋简体" w:hAnsi="Times New Roman"/>
          <w:kern w:val="0"/>
          <w:sz w:val="32"/>
          <w:szCs w:val="32"/>
        </w:rPr>
      </w:pPr>
      <w:r w:rsidRPr="00F4629D">
        <w:rPr>
          <w:rFonts w:ascii="Times New Roman" w:eastAsia="方正小标宋简体" w:hAnsi="Times New Roman" w:hint="eastAsia"/>
          <w:kern w:val="0"/>
          <w:sz w:val="32"/>
          <w:szCs w:val="32"/>
        </w:rPr>
        <w:t>金华市本级项目支出绩效自评表</w:t>
      </w:r>
    </w:p>
    <w:p w14:paraId="695F045D" w14:textId="77777777" w:rsidR="004545BB" w:rsidRPr="00F4629D" w:rsidRDefault="004545BB">
      <w:pPr>
        <w:widowControl/>
        <w:spacing w:line="560" w:lineRule="exact"/>
        <w:jc w:val="center"/>
        <w:rPr>
          <w:rFonts w:ascii="方正小标宋简体" w:eastAsia="方正小标宋简体" w:hAnsi="方正小标宋简体"/>
          <w:kern w:val="0"/>
          <w:sz w:val="32"/>
          <w:szCs w:val="32"/>
        </w:rPr>
      </w:pPr>
      <w:r w:rsidRPr="00F4629D">
        <w:rPr>
          <w:rFonts w:ascii="方正小标宋简体" w:eastAsia="方正小标宋简体" w:hAnsi="方正小标宋简体" w:hint="eastAsia"/>
          <w:kern w:val="0"/>
          <w:sz w:val="32"/>
          <w:szCs w:val="32"/>
        </w:rPr>
        <w:t>（</w:t>
      </w:r>
      <w:r w:rsidRPr="00F4629D">
        <w:rPr>
          <w:rFonts w:ascii="方正小标宋简体" w:eastAsia="方正小标宋简体" w:hAnsi="方正小标宋简体"/>
          <w:kern w:val="0"/>
          <w:sz w:val="32"/>
          <w:szCs w:val="32"/>
        </w:rPr>
        <w:t>2020</w:t>
      </w:r>
      <w:r w:rsidRPr="00F4629D">
        <w:rPr>
          <w:rFonts w:ascii="方正小标宋简体" w:eastAsia="方正小标宋简体" w:hAnsi="方正小标宋简体" w:hint="eastAsia"/>
          <w:kern w:val="0"/>
          <w:sz w:val="32"/>
          <w:szCs w:val="32"/>
        </w:rPr>
        <w:t>年度）</w:t>
      </w:r>
    </w:p>
    <w:p w14:paraId="7D3755BF" w14:textId="77777777" w:rsidR="004545BB" w:rsidRPr="00F4629D" w:rsidRDefault="004545BB">
      <w:pPr>
        <w:widowControl/>
        <w:spacing w:line="560" w:lineRule="exact"/>
        <w:rPr>
          <w:rFonts w:ascii="Times New Roman" w:eastAsia="仿宋_GB2312" w:hAnsi="Times New Roman"/>
          <w:kern w:val="0"/>
          <w:sz w:val="24"/>
          <w:szCs w:val="24"/>
        </w:rPr>
      </w:pPr>
    </w:p>
    <w:tbl>
      <w:tblPr>
        <w:tblW w:w="9580" w:type="dxa"/>
        <w:jc w:val="center"/>
        <w:tblLayout w:type="fixed"/>
        <w:tblLook w:val="0000" w:firstRow="0" w:lastRow="0" w:firstColumn="0" w:lastColumn="0" w:noHBand="0" w:noVBand="0"/>
      </w:tblPr>
      <w:tblGrid>
        <w:gridCol w:w="648"/>
        <w:gridCol w:w="972"/>
        <w:gridCol w:w="147"/>
        <w:gridCol w:w="101"/>
        <w:gridCol w:w="1116"/>
        <w:gridCol w:w="376"/>
        <w:gridCol w:w="797"/>
        <w:gridCol w:w="1013"/>
        <w:gridCol w:w="90"/>
        <w:gridCol w:w="1006"/>
        <w:gridCol w:w="821"/>
        <w:gridCol w:w="200"/>
        <w:gridCol w:w="485"/>
        <w:gridCol w:w="1808"/>
      </w:tblGrid>
      <w:tr w:rsidR="004545BB" w:rsidRPr="00F4629D" w14:paraId="61435104"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EE18B27"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项目名称</w:t>
            </w:r>
          </w:p>
        </w:tc>
        <w:tc>
          <w:tcPr>
            <w:tcW w:w="7960" w:type="dxa"/>
            <w:gridSpan w:val="12"/>
            <w:tcBorders>
              <w:top w:val="single" w:sz="4" w:space="0" w:color="000000"/>
              <w:left w:val="nil"/>
              <w:bottom w:val="single" w:sz="4" w:space="0" w:color="000000"/>
              <w:right w:val="single" w:sz="4" w:space="0" w:color="000000"/>
            </w:tcBorders>
            <w:vAlign w:val="center"/>
          </w:tcPr>
          <w:p w14:paraId="3DA4404B" w14:textId="77777777" w:rsidR="004545BB" w:rsidRPr="00F4629D" w:rsidRDefault="004545BB">
            <w:pPr>
              <w:widowControl/>
              <w:jc w:val="center"/>
              <w:rPr>
                <w:rFonts w:ascii="仿宋_GB2312" w:eastAsia="仿宋_GB2312" w:hAnsi="仿宋_GB2312"/>
                <w:kern w:val="0"/>
                <w:sz w:val="24"/>
                <w:szCs w:val="24"/>
              </w:rPr>
            </w:pPr>
            <w:r w:rsidRPr="00F4629D">
              <w:rPr>
                <w:rFonts w:ascii="仿宋_GB2312" w:eastAsia="仿宋_GB2312" w:hAnsi="仿宋_GB2312"/>
                <w:kern w:val="0"/>
                <w:sz w:val="24"/>
                <w:szCs w:val="24"/>
              </w:rPr>
              <w:t xml:space="preserve">2020 </w:t>
            </w:r>
            <w:r w:rsidRPr="00F4629D">
              <w:rPr>
                <w:rFonts w:ascii="仿宋_GB2312" w:eastAsia="仿宋_GB2312" w:hAnsi="仿宋_GB2312" w:hint="eastAsia"/>
                <w:kern w:val="0"/>
                <w:sz w:val="24"/>
                <w:szCs w:val="24"/>
              </w:rPr>
              <w:t>年本专科生国家奖助学金</w:t>
            </w:r>
          </w:p>
        </w:tc>
      </w:tr>
      <w:tr w:rsidR="004545BB" w:rsidRPr="00F4629D" w14:paraId="3B4370D2"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E87E323"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主管部门</w:t>
            </w:r>
          </w:p>
        </w:tc>
        <w:tc>
          <w:tcPr>
            <w:tcW w:w="3550" w:type="dxa"/>
            <w:gridSpan w:val="6"/>
            <w:tcBorders>
              <w:top w:val="single" w:sz="4" w:space="0" w:color="000000"/>
              <w:left w:val="nil"/>
              <w:bottom w:val="single" w:sz="4" w:space="0" w:color="000000"/>
              <w:right w:val="single" w:sz="4" w:space="0" w:color="000000"/>
            </w:tcBorders>
            <w:vAlign w:val="center"/>
          </w:tcPr>
          <w:p w14:paraId="6E21AA00" w14:textId="77777777" w:rsidR="004545BB" w:rsidRPr="00F4629D" w:rsidRDefault="004545BB">
            <w:pPr>
              <w:widowControl/>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金华市人民政府</w:t>
            </w:r>
          </w:p>
        </w:tc>
        <w:tc>
          <w:tcPr>
            <w:tcW w:w="2117" w:type="dxa"/>
            <w:gridSpan w:val="4"/>
            <w:tcBorders>
              <w:top w:val="single" w:sz="4" w:space="0" w:color="000000"/>
              <w:left w:val="nil"/>
              <w:bottom w:val="single" w:sz="4" w:space="0" w:color="000000"/>
              <w:right w:val="single" w:sz="4" w:space="0" w:color="000000"/>
            </w:tcBorders>
            <w:vAlign w:val="center"/>
          </w:tcPr>
          <w:p w14:paraId="1C83BE9C" w14:textId="77777777" w:rsidR="004545BB" w:rsidRPr="00F4629D" w:rsidRDefault="004545BB">
            <w:pPr>
              <w:widowControl/>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实施单位</w:t>
            </w:r>
          </w:p>
        </w:tc>
        <w:tc>
          <w:tcPr>
            <w:tcW w:w="2293" w:type="dxa"/>
            <w:gridSpan w:val="2"/>
            <w:tcBorders>
              <w:top w:val="single" w:sz="4" w:space="0" w:color="000000"/>
              <w:left w:val="nil"/>
              <w:bottom w:val="single" w:sz="4" w:space="0" w:color="000000"/>
              <w:right w:val="single" w:sz="4" w:space="0" w:color="000000"/>
            </w:tcBorders>
            <w:vAlign w:val="center"/>
          </w:tcPr>
          <w:p w14:paraId="05341CD9" w14:textId="77777777" w:rsidR="004545BB" w:rsidRPr="00F4629D" w:rsidRDefault="004545BB">
            <w:pPr>
              <w:widowControl/>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金华职业技术学院</w:t>
            </w:r>
          </w:p>
        </w:tc>
      </w:tr>
      <w:tr w:rsidR="004545BB" w:rsidRPr="00F4629D" w14:paraId="2CC13B02"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54C06C7"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起止时间</w:t>
            </w:r>
          </w:p>
        </w:tc>
        <w:tc>
          <w:tcPr>
            <w:tcW w:w="7960" w:type="dxa"/>
            <w:gridSpan w:val="12"/>
            <w:tcBorders>
              <w:top w:val="single" w:sz="4" w:space="0" w:color="000000"/>
              <w:left w:val="nil"/>
              <w:bottom w:val="single" w:sz="4" w:space="0" w:color="000000"/>
              <w:right w:val="single" w:sz="4" w:space="0" w:color="000000"/>
            </w:tcBorders>
            <w:vAlign w:val="center"/>
          </w:tcPr>
          <w:p w14:paraId="70ACB5A4"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kern w:val="0"/>
                <w:sz w:val="24"/>
                <w:szCs w:val="24"/>
              </w:rPr>
              <w:t>2020</w:t>
            </w:r>
            <w:r w:rsidRPr="00F4629D">
              <w:rPr>
                <w:rFonts w:ascii="仿宋_GB2312" w:eastAsia="仿宋_GB2312" w:hAnsi="仿宋_GB2312" w:hint="eastAsia"/>
                <w:kern w:val="0"/>
                <w:sz w:val="24"/>
                <w:szCs w:val="24"/>
              </w:rPr>
              <w:t>年</w:t>
            </w:r>
            <w:r w:rsidRPr="00F4629D">
              <w:rPr>
                <w:rFonts w:ascii="仿宋_GB2312" w:eastAsia="仿宋_GB2312" w:hAnsi="仿宋_GB2312"/>
                <w:kern w:val="0"/>
                <w:sz w:val="24"/>
                <w:szCs w:val="24"/>
              </w:rPr>
              <w:t>1</w:t>
            </w:r>
            <w:r w:rsidRPr="00F4629D">
              <w:rPr>
                <w:rFonts w:ascii="仿宋_GB2312" w:eastAsia="仿宋_GB2312" w:hAnsi="仿宋_GB2312" w:hint="eastAsia"/>
                <w:kern w:val="0"/>
                <w:sz w:val="24"/>
                <w:szCs w:val="24"/>
              </w:rPr>
              <w:t>月</w:t>
            </w:r>
            <w:r w:rsidRPr="00F4629D">
              <w:rPr>
                <w:rFonts w:ascii="仿宋_GB2312" w:eastAsia="仿宋_GB2312" w:hAnsi="仿宋_GB2312"/>
                <w:kern w:val="0"/>
                <w:sz w:val="24"/>
                <w:szCs w:val="24"/>
              </w:rPr>
              <w:t>1</w:t>
            </w:r>
            <w:r w:rsidRPr="00F4629D">
              <w:rPr>
                <w:rFonts w:ascii="仿宋_GB2312" w:eastAsia="仿宋_GB2312" w:hAnsi="仿宋_GB2312" w:hint="eastAsia"/>
                <w:kern w:val="0"/>
                <w:sz w:val="24"/>
                <w:szCs w:val="24"/>
              </w:rPr>
              <w:t>日至</w:t>
            </w:r>
            <w:r w:rsidRPr="00F4629D">
              <w:rPr>
                <w:rFonts w:ascii="仿宋_GB2312" w:eastAsia="仿宋_GB2312" w:hAnsi="仿宋_GB2312"/>
                <w:kern w:val="0"/>
                <w:sz w:val="24"/>
                <w:szCs w:val="24"/>
              </w:rPr>
              <w:t>2020</w:t>
            </w:r>
            <w:r w:rsidRPr="00F4629D">
              <w:rPr>
                <w:rFonts w:ascii="仿宋_GB2312" w:eastAsia="仿宋_GB2312" w:hAnsi="仿宋_GB2312" w:hint="eastAsia"/>
                <w:kern w:val="0"/>
                <w:sz w:val="24"/>
                <w:szCs w:val="24"/>
              </w:rPr>
              <w:t>年</w:t>
            </w:r>
            <w:r w:rsidRPr="00F4629D">
              <w:rPr>
                <w:rFonts w:ascii="仿宋_GB2312" w:eastAsia="仿宋_GB2312" w:hAnsi="仿宋_GB2312"/>
                <w:kern w:val="0"/>
                <w:sz w:val="24"/>
                <w:szCs w:val="24"/>
              </w:rPr>
              <w:t>12</w:t>
            </w:r>
            <w:r w:rsidRPr="00F4629D">
              <w:rPr>
                <w:rFonts w:ascii="仿宋_GB2312" w:eastAsia="仿宋_GB2312" w:hAnsi="仿宋_GB2312" w:hint="eastAsia"/>
                <w:kern w:val="0"/>
                <w:sz w:val="24"/>
                <w:szCs w:val="24"/>
              </w:rPr>
              <w:t>月</w:t>
            </w:r>
            <w:r w:rsidRPr="00F4629D">
              <w:rPr>
                <w:rFonts w:ascii="仿宋_GB2312" w:eastAsia="仿宋_GB2312" w:hAnsi="仿宋_GB2312"/>
                <w:kern w:val="0"/>
                <w:sz w:val="24"/>
                <w:szCs w:val="24"/>
              </w:rPr>
              <w:t>31</w:t>
            </w:r>
            <w:r w:rsidRPr="00F4629D">
              <w:rPr>
                <w:rFonts w:ascii="仿宋_GB2312" w:eastAsia="仿宋_GB2312" w:hAnsi="仿宋_GB2312" w:hint="eastAsia"/>
                <w:kern w:val="0"/>
                <w:sz w:val="24"/>
                <w:szCs w:val="24"/>
              </w:rPr>
              <w:t>日</w:t>
            </w:r>
          </w:p>
        </w:tc>
      </w:tr>
      <w:tr w:rsidR="004545BB" w:rsidRPr="00F4629D" w14:paraId="7002E903" w14:textId="77777777">
        <w:trPr>
          <w:trHeight w:val="311"/>
          <w:jc w:val="center"/>
        </w:trPr>
        <w:tc>
          <w:tcPr>
            <w:tcW w:w="1620" w:type="dxa"/>
            <w:gridSpan w:val="2"/>
            <w:vMerge w:val="restart"/>
            <w:tcBorders>
              <w:top w:val="single" w:sz="4" w:space="0" w:color="000000"/>
              <w:left w:val="single" w:sz="4" w:space="0" w:color="000000"/>
              <w:bottom w:val="nil"/>
              <w:right w:val="single" w:sz="4" w:space="0" w:color="000000"/>
            </w:tcBorders>
            <w:vAlign w:val="center"/>
          </w:tcPr>
          <w:p w14:paraId="0C017AE5"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项目资金（万元）</w:t>
            </w:r>
          </w:p>
        </w:tc>
        <w:tc>
          <w:tcPr>
            <w:tcW w:w="1740" w:type="dxa"/>
            <w:gridSpan w:val="4"/>
            <w:tcBorders>
              <w:top w:val="single" w:sz="4" w:space="0" w:color="000000"/>
              <w:left w:val="nil"/>
              <w:bottom w:val="single" w:sz="4" w:space="0" w:color="000000"/>
              <w:right w:val="single" w:sz="4" w:space="0" w:color="000000"/>
            </w:tcBorders>
            <w:vAlign w:val="center"/>
          </w:tcPr>
          <w:p w14:paraId="2FD45B64"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900" w:type="dxa"/>
            <w:gridSpan w:val="3"/>
            <w:tcBorders>
              <w:top w:val="single" w:sz="4" w:space="0" w:color="000000"/>
              <w:left w:val="nil"/>
              <w:bottom w:val="single" w:sz="4" w:space="0" w:color="000000"/>
              <w:right w:val="single" w:sz="4" w:space="0" w:color="000000"/>
            </w:tcBorders>
            <w:vAlign w:val="center"/>
          </w:tcPr>
          <w:p w14:paraId="00C2C7A6"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年初预算数</w:t>
            </w:r>
          </w:p>
        </w:tc>
        <w:tc>
          <w:tcPr>
            <w:tcW w:w="2027" w:type="dxa"/>
            <w:gridSpan w:val="3"/>
            <w:tcBorders>
              <w:top w:val="single" w:sz="4" w:space="0" w:color="000000"/>
              <w:left w:val="nil"/>
              <w:bottom w:val="single" w:sz="4" w:space="0" w:color="000000"/>
              <w:right w:val="single" w:sz="4" w:space="0" w:color="000000"/>
            </w:tcBorders>
            <w:vAlign w:val="center"/>
          </w:tcPr>
          <w:p w14:paraId="4B71E73F"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全年预算数</w:t>
            </w:r>
          </w:p>
        </w:tc>
        <w:tc>
          <w:tcPr>
            <w:tcW w:w="2293" w:type="dxa"/>
            <w:gridSpan w:val="2"/>
            <w:tcBorders>
              <w:top w:val="single" w:sz="4" w:space="0" w:color="000000"/>
              <w:left w:val="nil"/>
              <w:bottom w:val="single" w:sz="4" w:space="0" w:color="000000"/>
              <w:right w:val="single" w:sz="4" w:space="0" w:color="000000"/>
            </w:tcBorders>
            <w:vAlign w:val="center"/>
          </w:tcPr>
          <w:p w14:paraId="6BC141B7"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全年执行数</w:t>
            </w:r>
          </w:p>
        </w:tc>
      </w:tr>
      <w:tr w:rsidR="004545BB" w:rsidRPr="00F4629D" w14:paraId="3F980145" w14:textId="77777777">
        <w:trPr>
          <w:trHeight w:val="311"/>
          <w:jc w:val="center"/>
        </w:trPr>
        <w:tc>
          <w:tcPr>
            <w:tcW w:w="1620" w:type="dxa"/>
            <w:gridSpan w:val="2"/>
            <w:vMerge/>
            <w:tcBorders>
              <w:top w:val="nil"/>
              <w:left w:val="single" w:sz="4" w:space="0" w:color="000000"/>
              <w:bottom w:val="nil"/>
              <w:right w:val="single" w:sz="4" w:space="0" w:color="000000"/>
            </w:tcBorders>
            <w:vAlign w:val="center"/>
          </w:tcPr>
          <w:p w14:paraId="3AB208B5" w14:textId="77777777" w:rsidR="004545BB" w:rsidRPr="00F4629D" w:rsidRDefault="004545BB">
            <w:pPr>
              <w:widowControl/>
              <w:spacing w:line="240" w:lineRule="exact"/>
              <w:jc w:val="center"/>
              <w:rPr>
                <w:rFonts w:ascii="仿宋_GB2312" w:eastAsia="仿宋_GB2312" w:hAnsi="仿宋_GB2312"/>
                <w:sz w:val="24"/>
                <w:szCs w:val="24"/>
              </w:rPr>
            </w:pPr>
          </w:p>
        </w:tc>
        <w:tc>
          <w:tcPr>
            <w:tcW w:w="1740" w:type="dxa"/>
            <w:gridSpan w:val="4"/>
            <w:tcBorders>
              <w:top w:val="single" w:sz="4" w:space="0" w:color="000000"/>
              <w:left w:val="nil"/>
              <w:bottom w:val="single" w:sz="4" w:space="0" w:color="000000"/>
              <w:right w:val="single" w:sz="4" w:space="0" w:color="000000"/>
            </w:tcBorders>
            <w:vAlign w:val="center"/>
          </w:tcPr>
          <w:p w14:paraId="5B04E1E4" w14:textId="77777777" w:rsidR="004545BB" w:rsidRPr="00F4629D" w:rsidRDefault="004545BB">
            <w:pPr>
              <w:widowControl/>
              <w:spacing w:line="240" w:lineRule="exact"/>
              <w:jc w:val="left"/>
              <w:rPr>
                <w:rFonts w:ascii="仿宋_GB2312" w:eastAsia="仿宋_GB2312" w:hAnsi="仿宋_GB2312"/>
                <w:sz w:val="24"/>
                <w:szCs w:val="24"/>
              </w:rPr>
            </w:pPr>
            <w:r w:rsidRPr="00F4629D">
              <w:rPr>
                <w:rFonts w:ascii="仿宋_GB2312" w:eastAsia="仿宋_GB2312" w:hAnsi="仿宋_GB2312" w:hint="eastAsia"/>
                <w:sz w:val="24"/>
                <w:szCs w:val="24"/>
              </w:rPr>
              <w:t>年度资金总额</w:t>
            </w:r>
          </w:p>
        </w:tc>
        <w:tc>
          <w:tcPr>
            <w:tcW w:w="1900" w:type="dxa"/>
            <w:gridSpan w:val="3"/>
            <w:tcBorders>
              <w:top w:val="single" w:sz="4" w:space="0" w:color="000000"/>
              <w:left w:val="nil"/>
              <w:bottom w:val="single" w:sz="4" w:space="0" w:color="000000"/>
              <w:right w:val="single" w:sz="4" w:space="0" w:color="000000"/>
            </w:tcBorders>
            <w:vAlign w:val="center"/>
          </w:tcPr>
          <w:p w14:paraId="655AD55F" w14:textId="77777777" w:rsidR="004545BB" w:rsidRPr="00F4629D" w:rsidRDefault="004545BB">
            <w:pPr>
              <w:widowControl/>
              <w:jc w:val="center"/>
              <w:rPr>
                <w:rFonts w:ascii="仿宋_GB2312" w:eastAsia="仿宋_GB2312" w:hAnsi="仿宋_GB2312"/>
                <w:sz w:val="24"/>
                <w:szCs w:val="24"/>
              </w:rPr>
            </w:pPr>
            <w:r w:rsidRPr="00F4629D">
              <w:rPr>
                <w:rFonts w:ascii="仿宋_GB2312" w:eastAsia="仿宋_GB2312" w:hAnsi="仿宋_GB2312"/>
                <w:kern w:val="0"/>
                <w:sz w:val="24"/>
                <w:szCs w:val="24"/>
              </w:rPr>
              <w:t>1190.68</w:t>
            </w:r>
          </w:p>
        </w:tc>
        <w:tc>
          <w:tcPr>
            <w:tcW w:w="2027" w:type="dxa"/>
            <w:gridSpan w:val="3"/>
            <w:tcBorders>
              <w:top w:val="single" w:sz="4" w:space="0" w:color="000000"/>
              <w:left w:val="nil"/>
              <w:bottom w:val="single" w:sz="4" w:space="0" w:color="000000"/>
              <w:right w:val="single" w:sz="4" w:space="0" w:color="000000"/>
            </w:tcBorders>
            <w:vAlign w:val="center"/>
          </w:tcPr>
          <w:p w14:paraId="68B88CC7" w14:textId="77777777" w:rsidR="004545BB" w:rsidRPr="00F4629D" w:rsidRDefault="004545BB">
            <w:pPr>
              <w:widowControl/>
              <w:jc w:val="center"/>
              <w:rPr>
                <w:rFonts w:ascii="仿宋_GB2312" w:eastAsia="仿宋_GB2312" w:hAnsi="仿宋_GB2312"/>
                <w:sz w:val="24"/>
                <w:szCs w:val="24"/>
              </w:rPr>
            </w:pPr>
            <w:r w:rsidRPr="00F4629D">
              <w:rPr>
                <w:rFonts w:ascii="仿宋_GB2312" w:eastAsia="仿宋_GB2312" w:hAnsi="仿宋_GB2312"/>
                <w:kern w:val="0"/>
                <w:sz w:val="24"/>
                <w:szCs w:val="24"/>
              </w:rPr>
              <w:t>1190.68</w:t>
            </w:r>
          </w:p>
        </w:tc>
        <w:tc>
          <w:tcPr>
            <w:tcW w:w="2293" w:type="dxa"/>
            <w:gridSpan w:val="2"/>
            <w:tcBorders>
              <w:top w:val="single" w:sz="4" w:space="0" w:color="000000"/>
              <w:left w:val="nil"/>
              <w:bottom w:val="single" w:sz="4" w:space="0" w:color="000000"/>
              <w:right w:val="single" w:sz="4" w:space="0" w:color="000000"/>
            </w:tcBorders>
            <w:vAlign w:val="center"/>
          </w:tcPr>
          <w:p w14:paraId="0AFDA462" w14:textId="77777777" w:rsidR="004545BB" w:rsidRPr="00F4629D" w:rsidRDefault="004545BB">
            <w:pPr>
              <w:widowControl/>
              <w:jc w:val="center"/>
              <w:rPr>
                <w:rFonts w:ascii="仿宋_GB2312" w:eastAsia="仿宋_GB2312" w:hAnsi="仿宋_GB2312"/>
                <w:kern w:val="0"/>
                <w:sz w:val="24"/>
                <w:szCs w:val="24"/>
              </w:rPr>
            </w:pPr>
            <w:r w:rsidRPr="00F4629D">
              <w:rPr>
                <w:rFonts w:ascii="仿宋_GB2312" w:eastAsia="仿宋_GB2312" w:hAnsi="仿宋_GB2312"/>
                <w:kern w:val="0"/>
                <w:sz w:val="24"/>
                <w:szCs w:val="24"/>
              </w:rPr>
              <w:t>1190.68</w:t>
            </w:r>
          </w:p>
        </w:tc>
      </w:tr>
      <w:tr w:rsidR="004545BB" w:rsidRPr="00F4629D" w14:paraId="14FA9298" w14:textId="77777777">
        <w:trPr>
          <w:trHeight w:val="910"/>
          <w:jc w:val="center"/>
        </w:trPr>
        <w:tc>
          <w:tcPr>
            <w:tcW w:w="1620" w:type="dxa"/>
            <w:gridSpan w:val="2"/>
            <w:vMerge/>
            <w:tcBorders>
              <w:top w:val="nil"/>
              <w:left w:val="single" w:sz="4" w:space="0" w:color="000000"/>
              <w:bottom w:val="nil"/>
              <w:right w:val="single" w:sz="4" w:space="0" w:color="000000"/>
            </w:tcBorders>
            <w:vAlign w:val="center"/>
          </w:tcPr>
          <w:p w14:paraId="45757A59"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740" w:type="dxa"/>
            <w:gridSpan w:val="4"/>
            <w:tcBorders>
              <w:top w:val="single" w:sz="4" w:space="0" w:color="000000"/>
              <w:left w:val="nil"/>
              <w:bottom w:val="single" w:sz="4" w:space="0" w:color="000000"/>
              <w:right w:val="single" w:sz="4" w:space="0" w:color="000000"/>
            </w:tcBorders>
            <w:vAlign w:val="center"/>
          </w:tcPr>
          <w:p w14:paraId="46E390B5" w14:textId="77777777" w:rsidR="004545BB" w:rsidRPr="00F4629D" w:rsidRDefault="004545BB">
            <w:pPr>
              <w:widowControl/>
              <w:spacing w:line="240" w:lineRule="exact"/>
              <w:ind w:firstLineChars="100" w:firstLine="240"/>
              <w:rPr>
                <w:rFonts w:ascii="仿宋_GB2312" w:eastAsia="仿宋_GB2312" w:hAnsi="仿宋_GB2312"/>
                <w:kern w:val="0"/>
                <w:sz w:val="24"/>
                <w:szCs w:val="24"/>
              </w:rPr>
            </w:pPr>
            <w:r w:rsidRPr="00F4629D">
              <w:rPr>
                <w:rFonts w:ascii="仿宋_GB2312" w:eastAsia="仿宋_GB2312" w:hAnsi="仿宋_GB2312" w:hint="eastAsia"/>
                <w:kern w:val="0"/>
                <w:sz w:val="24"/>
                <w:szCs w:val="24"/>
              </w:rPr>
              <w:t>其中：市本级</w:t>
            </w:r>
          </w:p>
          <w:p w14:paraId="23334A92" w14:textId="77777777" w:rsidR="004545BB" w:rsidRPr="00F4629D" w:rsidRDefault="004545BB">
            <w:pPr>
              <w:widowControl/>
              <w:spacing w:line="240" w:lineRule="exact"/>
              <w:jc w:val="right"/>
              <w:rPr>
                <w:rFonts w:ascii="仿宋_GB2312" w:eastAsia="仿宋_GB2312" w:hAnsi="仿宋_GB2312"/>
                <w:kern w:val="0"/>
                <w:sz w:val="24"/>
                <w:szCs w:val="24"/>
              </w:rPr>
            </w:pPr>
            <w:r w:rsidRPr="00F4629D">
              <w:rPr>
                <w:rFonts w:ascii="仿宋_GB2312" w:eastAsia="仿宋_GB2312" w:hAnsi="仿宋_GB2312" w:hint="eastAsia"/>
                <w:kern w:val="0"/>
                <w:sz w:val="24"/>
                <w:szCs w:val="24"/>
              </w:rPr>
              <w:t>安排资金</w:t>
            </w:r>
          </w:p>
        </w:tc>
        <w:tc>
          <w:tcPr>
            <w:tcW w:w="1900" w:type="dxa"/>
            <w:gridSpan w:val="3"/>
            <w:tcBorders>
              <w:top w:val="single" w:sz="4" w:space="0" w:color="000000"/>
              <w:left w:val="nil"/>
              <w:bottom w:val="single" w:sz="4" w:space="0" w:color="000000"/>
              <w:right w:val="single" w:sz="4" w:space="0" w:color="000000"/>
            </w:tcBorders>
            <w:vAlign w:val="center"/>
          </w:tcPr>
          <w:p w14:paraId="01C07C37"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2027" w:type="dxa"/>
            <w:gridSpan w:val="3"/>
            <w:tcBorders>
              <w:top w:val="single" w:sz="4" w:space="0" w:color="000000"/>
              <w:left w:val="nil"/>
              <w:bottom w:val="single" w:sz="4" w:space="0" w:color="000000"/>
              <w:right w:val="single" w:sz="4" w:space="0" w:color="000000"/>
            </w:tcBorders>
            <w:vAlign w:val="center"/>
          </w:tcPr>
          <w:p w14:paraId="5069EDCC"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2293" w:type="dxa"/>
            <w:gridSpan w:val="2"/>
            <w:tcBorders>
              <w:top w:val="single" w:sz="4" w:space="0" w:color="000000"/>
              <w:left w:val="nil"/>
              <w:bottom w:val="single" w:sz="4" w:space="0" w:color="000000"/>
              <w:right w:val="single" w:sz="4" w:space="0" w:color="000000"/>
            </w:tcBorders>
            <w:vAlign w:val="center"/>
          </w:tcPr>
          <w:p w14:paraId="0AD47E36" w14:textId="77777777" w:rsidR="004545BB" w:rsidRPr="00F4629D" w:rsidRDefault="004545BB">
            <w:pPr>
              <w:widowControl/>
              <w:spacing w:line="240" w:lineRule="exact"/>
              <w:jc w:val="center"/>
              <w:rPr>
                <w:rFonts w:ascii="仿宋_GB2312" w:eastAsia="仿宋_GB2312" w:hAnsi="仿宋_GB2312"/>
                <w:kern w:val="0"/>
                <w:sz w:val="24"/>
                <w:szCs w:val="24"/>
              </w:rPr>
            </w:pPr>
          </w:p>
        </w:tc>
      </w:tr>
      <w:tr w:rsidR="004545BB" w:rsidRPr="00F4629D" w14:paraId="04D91E8C" w14:textId="77777777">
        <w:trPr>
          <w:trHeight w:val="311"/>
          <w:jc w:val="center"/>
        </w:trPr>
        <w:tc>
          <w:tcPr>
            <w:tcW w:w="648" w:type="dxa"/>
            <w:vMerge w:val="restart"/>
            <w:tcBorders>
              <w:top w:val="single" w:sz="4" w:space="0" w:color="000000"/>
              <w:left w:val="single" w:sz="4" w:space="0" w:color="000000"/>
              <w:bottom w:val="nil"/>
              <w:right w:val="single" w:sz="4" w:space="0" w:color="000000"/>
            </w:tcBorders>
            <w:vAlign w:val="center"/>
          </w:tcPr>
          <w:p w14:paraId="6BD694CD"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年度总体目标</w:t>
            </w:r>
          </w:p>
        </w:tc>
        <w:tc>
          <w:tcPr>
            <w:tcW w:w="4612" w:type="dxa"/>
            <w:gridSpan w:val="8"/>
            <w:tcBorders>
              <w:top w:val="single" w:sz="4" w:space="0" w:color="000000"/>
              <w:left w:val="single" w:sz="4" w:space="0" w:color="000000"/>
              <w:bottom w:val="single" w:sz="4" w:space="0" w:color="000000"/>
              <w:right w:val="single" w:sz="4" w:space="0" w:color="000000"/>
            </w:tcBorders>
            <w:vAlign w:val="center"/>
          </w:tcPr>
          <w:p w14:paraId="22177688"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预期目标</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14:paraId="792B1532"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实际完成情况</w:t>
            </w:r>
          </w:p>
        </w:tc>
      </w:tr>
      <w:tr w:rsidR="004545BB" w:rsidRPr="00F4629D" w14:paraId="4F20E45F" w14:textId="77777777">
        <w:trPr>
          <w:trHeight w:val="1497"/>
          <w:jc w:val="center"/>
        </w:trPr>
        <w:tc>
          <w:tcPr>
            <w:tcW w:w="648" w:type="dxa"/>
            <w:vMerge/>
            <w:tcBorders>
              <w:top w:val="nil"/>
              <w:left w:val="single" w:sz="4" w:space="0" w:color="000000"/>
              <w:bottom w:val="single" w:sz="4" w:space="0" w:color="000000"/>
              <w:right w:val="single" w:sz="4" w:space="0" w:color="000000"/>
            </w:tcBorders>
            <w:vAlign w:val="center"/>
          </w:tcPr>
          <w:p w14:paraId="18758C3F"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4612" w:type="dxa"/>
            <w:gridSpan w:val="8"/>
            <w:tcBorders>
              <w:top w:val="single" w:sz="4" w:space="0" w:color="000000"/>
              <w:left w:val="single" w:sz="4" w:space="0" w:color="000000"/>
              <w:bottom w:val="single" w:sz="4" w:space="0" w:color="000000"/>
              <w:right w:val="single" w:sz="4" w:space="0" w:color="000000"/>
            </w:tcBorders>
            <w:vAlign w:val="center"/>
          </w:tcPr>
          <w:p w14:paraId="709206E1"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hint="eastAsia"/>
                <w:color w:val="000000"/>
                <w:kern w:val="0"/>
                <w:sz w:val="24"/>
                <w:szCs w:val="24"/>
              </w:rPr>
              <w:t>拟发放</w:t>
            </w:r>
            <w:r w:rsidRPr="00F4629D">
              <w:rPr>
                <w:rFonts w:ascii="仿宋_GB2312" w:eastAsia="仿宋_GB2312" w:hAnsi="仿宋_GB2312"/>
                <w:color w:val="000000"/>
                <w:kern w:val="0"/>
                <w:sz w:val="24"/>
                <w:szCs w:val="24"/>
              </w:rPr>
              <w:t>2019-2020</w:t>
            </w:r>
            <w:r w:rsidRPr="00F4629D">
              <w:rPr>
                <w:rFonts w:ascii="仿宋_GB2312" w:eastAsia="仿宋_GB2312" w:hAnsi="仿宋_GB2312" w:hint="eastAsia"/>
                <w:color w:val="000000"/>
                <w:kern w:val="0"/>
                <w:sz w:val="24"/>
                <w:szCs w:val="24"/>
              </w:rPr>
              <w:t>学年春季国家助学金、国家奖学金、国家励志奖学金，</w:t>
            </w:r>
            <w:r w:rsidRPr="00F4629D">
              <w:rPr>
                <w:rFonts w:ascii="仿宋_GB2312" w:eastAsia="仿宋_GB2312" w:hAnsi="仿宋_GB2312"/>
                <w:color w:val="000000"/>
                <w:kern w:val="0"/>
                <w:sz w:val="24"/>
                <w:szCs w:val="24"/>
              </w:rPr>
              <w:t>2020-2021</w:t>
            </w:r>
            <w:r w:rsidRPr="00F4629D">
              <w:rPr>
                <w:rFonts w:ascii="仿宋_GB2312" w:eastAsia="仿宋_GB2312" w:hAnsi="仿宋_GB2312" w:hint="eastAsia"/>
                <w:color w:val="000000"/>
                <w:kern w:val="0"/>
                <w:sz w:val="24"/>
                <w:szCs w:val="24"/>
              </w:rPr>
              <w:t>学年秋季国家助学金</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14:paraId="2D1ED635"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hint="eastAsia"/>
                <w:kern w:val="0"/>
                <w:sz w:val="24"/>
                <w:szCs w:val="24"/>
              </w:rPr>
              <w:t>完成发放</w:t>
            </w:r>
          </w:p>
          <w:p w14:paraId="130C7B76"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1.2019-2020</w:t>
            </w:r>
            <w:r w:rsidRPr="00F4629D">
              <w:rPr>
                <w:rFonts w:ascii="仿宋_GB2312" w:eastAsia="仿宋_GB2312" w:hAnsi="仿宋_GB2312" w:hint="eastAsia"/>
                <w:kern w:val="0"/>
                <w:sz w:val="24"/>
                <w:szCs w:val="24"/>
              </w:rPr>
              <w:t>学年春季国家助学金（一档）（</w:t>
            </w:r>
            <w:r w:rsidRPr="00F4629D">
              <w:rPr>
                <w:rFonts w:ascii="仿宋_GB2312" w:eastAsia="仿宋_GB2312" w:hAnsi="仿宋_GB2312"/>
                <w:kern w:val="0"/>
                <w:sz w:val="24"/>
                <w:szCs w:val="24"/>
              </w:rPr>
              <w:t>383</w:t>
            </w:r>
            <w:r w:rsidRPr="00F4629D">
              <w:rPr>
                <w:rFonts w:ascii="仿宋_GB2312" w:eastAsia="仿宋_GB2312" w:hAnsi="仿宋_GB2312" w:hint="eastAsia"/>
                <w:kern w:val="0"/>
                <w:sz w:val="24"/>
                <w:szCs w:val="24"/>
              </w:rPr>
              <w:t>人，发放标准为</w:t>
            </w:r>
            <w:r w:rsidRPr="00F4629D">
              <w:rPr>
                <w:rFonts w:ascii="仿宋_GB2312" w:eastAsia="仿宋_GB2312" w:hAnsi="仿宋_GB2312"/>
                <w:kern w:val="0"/>
                <w:sz w:val="24"/>
                <w:szCs w:val="24"/>
              </w:rPr>
              <w:t>2250</w:t>
            </w:r>
            <w:r w:rsidRPr="00F4629D">
              <w:rPr>
                <w:rFonts w:ascii="仿宋_GB2312" w:eastAsia="仿宋_GB2312" w:hAnsi="仿宋_GB2312" w:hint="eastAsia"/>
                <w:kern w:val="0"/>
                <w:sz w:val="24"/>
                <w:szCs w:val="24"/>
              </w:rPr>
              <w:t>元</w:t>
            </w:r>
            <w:r w:rsidRPr="00F4629D">
              <w:rPr>
                <w:rFonts w:ascii="仿宋_GB2312" w:eastAsia="仿宋_GB2312" w:hAnsi="仿宋_GB2312"/>
                <w:kern w:val="0"/>
                <w:sz w:val="24"/>
                <w:szCs w:val="24"/>
              </w:rPr>
              <w:t>/</w:t>
            </w:r>
            <w:r w:rsidRPr="00F4629D">
              <w:rPr>
                <w:rFonts w:ascii="仿宋_GB2312" w:eastAsia="仿宋_GB2312" w:hAnsi="仿宋_GB2312" w:hint="eastAsia"/>
                <w:kern w:val="0"/>
                <w:sz w:val="24"/>
                <w:szCs w:val="24"/>
              </w:rPr>
              <w:t>人）；</w:t>
            </w:r>
          </w:p>
          <w:p w14:paraId="60E906ED"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2.2019-2020</w:t>
            </w:r>
            <w:r w:rsidRPr="00F4629D">
              <w:rPr>
                <w:rFonts w:ascii="仿宋_GB2312" w:eastAsia="仿宋_GB2312" w:hAnsi="仿宋_GB2312" w:hint="eastAsia"/>
                <w:kern w:val="0"/>
                <w:sz w:val="24"/>
                <w:szCs w:val="24"/>
              </w:rPr>
              <w:t>学年春季国家助学金（二档）（</w:t>
            </w:r>
            <w:r w:rsidRPr="00F4629D">
              <w:rPr>
                <w:rFonts w:ascii="仿宋_GB2312" w:eastAsia="仿宋_GB2312" w:hAnsi="仿宋_GB2312"/>
                <w:kern w:val="0"/>
                <w:sz w:val="24"/>
                <w:szCs w:val="24"/>
              </w:rPr>
              <w:t>2196</w:t>
            </w:r>
            <w:r w:rsidRPr="00F4629D">
              <w:rPr>
                <w:rFonts w:ascii="仿宋_GB2312" w:eastAsia="仿宋_GB2312" w:hAnsi="仿宋_GB2312" w:hint="eastAsia"/>
                <w:kern w:val="0"/>
                <w:sz w:val="24"/>
                <w:szCs w:val="24"/>
              </w:rPr>
              <w:t>人，发放标准为</w:t>
            </w:r>
            <w:r w:rsidRPr="00F4629D">
              <w:rPr>
                <w:rFonts w:ascii="仿宋_GB2312" w:eastAsia="仿宋_GB2312" w:hAnsi="仿宋_GB2312"/>
                <w:kern w:val="0"/>
                <w:sz w:val="24"/>
                <w:szCs w:val="24"/>
              </w:rPr>
              <w:t>1350</w:t>
            </w:r>
            <w:r w:rsidRPr="00F4629D">
              <w:rPr>
                <w:rFonts w:ascii="仿宋_GB2312" w:eastAsia="仿宋_GB2312" w:hAnsi="仿宋_GB2312" w:hint="eastAsia"/>
                <w:kern w:val="0"/>
                <w:sz w:val="24"/>
                <w:szCs w:val="24"/>
              </w:rPr>
              <w:t>元</w:t>
            </w:r>
            <w:r w:rsidRPr="00F4629D">
              <w:rPr>
                <w:rFonts w:ascii="仿宋_GB2312" w:eastAsia="仿宋_GB2312" w:hAnsi="仿宋_GB2312"/>
                <w:kern w:val="0"/>
                <w:sz w:val="24"/>
                <w:szCs w:val="24"/>
              </w:rPr>
              <w:t>/</w:t>
            </w:r>
            <w:r w:rsidRPr="00F4629D">
              <w:rPr>
                <w:rFonts w:ascii="仿宋_GB2312" w:eastAsia="仿宋_GB2312" w:hAnsi="仿宋_GB2312" w:hint="eastAsia"/>
                <w:kern w:val="0"/>
                <w:sz w:val="24"/>
                <w:szCs w:val="24"/>
              </w:rPr>
              <w:t>人）</w:t>
            </w:r>
          </w:p>
          <w:p w14:paraId="66BBA09D"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3.</w:t>
            </w:r>
            <w:r w:rsidRPr="00F4629D">
              <w:rPr>
                <w:rFonts w:ascii="仿宋_GB2312" w:eastAsia="仿宋_GB2312" w:hAnsi="仿宋_GB2312" w:hint="eastAsia"/>
                <w:kern w:val="0"/>
                <w:sz w:val="24"/>
                <w:szCs w:val="24"/>
              </w:rPr>
              <w:t>返还</w:t>
            </w:r>
            <w:r w:rsidRPr="00F4629D">
              <w:rPr>
                <w:rFonts w:ascii="仿宋_GB2312" w:eastAsia="仿宋_GB2312" w:hAnsi="仿宋_GB2312"/>
                <w:kern w:val="0"/>
                <w:sz w:val="24"/>
                <w:szCs w:val="24"/>
              </w:rPr>
              <w:t>2019-2020</w:t>
            </w:r>
            <w:r w:rsidRPr="00F4629D">
              <w:rPr>
                <w:rFonts w:ascii="仿宋_GB2312" w:eastAsia="仿宋_GB2312" w:hAnsi="仿宋_GB2312" w:hint="eastAsia"/>
                <w:kern w:val="0"/>
                <w:sz w:val="24"/>
                <w:szCs w:val="24"/>
              </w:rPr>
              <w:t>学年秋季国家助学金由学校垫付的</w:t>
            </w:r>
            <w:r w:rsidRPr="00F4629D">
              <w:rPr>
                <w:rFonts w:ascii="仿宋_GB2312" w:eastAsia="仿宋_GB2312" w:hAnsi="仿宋_GB2312"/>
                <w:kern w:val="0"/>
                <w:sz w:val="24"/>
                <w:szCs w:val="24"/>
              </w:rPr>
              <w:t>81.0750</w:t>
            </w:r>
            <w:r w:rsidRPr="00F4629D">
              <w:rPr>
                <w:rFonts w:ascii="仿宋_GB2312" w:eastAsia="仿宋_GB2312" w:hAnsi="仿宋_GB2312" w:hint="eastAsia"/>
                <w:kern w:val="0"/>
                <w:sz w:val="24"/>
                <w:szCs w:val="24"/>
              </w:rPr>
              <w:t>万；</w:t>
            </w:r>
          </w:p>
          <w:p w14:paraId="470DA42A"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4.2019-2020</w:t>
            </w:r>
            <w:r w:rsidRPr="00F4629D">
              <w:rPr>
                <w:rFonts w:ascii="仿宋_GB2312" w:eastAsia="仿宋_GB2312" w:hAnsi="仿宋_GB2312" w:hint="eastAsia"/>
                <w:kern w:val="0"/>
                <w:sz w:val="24"/>
                <w:szCs w:val="24"/>
              </w:rPr>
              <w:t>学年国家奖学金</w:t>
            </w:r>
            <w:r w:rsidRPr="00F4629D">
              <w:rPr>
                <w:rFonts w:ascii="仿宋_GB2312" w:eastAsia="仿宋_GB2312" w:hAnsi="仿宋_GB2312"/>
                <w:kern w:val="0"/>
                <w:sz w:val="24"/>
                <w:szCs w:val="24"/>
              </w:rPr>
              <w:t>28</w:t>
            </w:r>
            <w:r w:rsidRPr="00F4629D">
              <w:rPr>
                <w:rFonts w:ascii="仿宋_GB2312" w:eastAsia="仿宋_GB2312" w:hAnsi="仿宋_GB2312" w:hint="eastAsia"/>
                <w:kern w:val="0"/>
                <w:sz w:val="24"/>
                <w:szCs w:val="24"/>
              </w:rPr>
              <w:t>万（</w:t>
            </w:r>
            <w:r w:rsidRPr="00F4629D">
              <w:rPr>
                <w:rFonts w:ascii="仿宋_GB2312" w:eastAsia="仿宋_GB2312" w:hAnsi="仿宋_GB2312"/>
                <w:kern w:val="0"/>
                <w:sz w:val="24"/>
                <w:szCs w:val="24"/>
              </w:rPr>
              <w:t>35</w:t>
            </w:r>
            <w:r w:rsidRPr="00F4629D">
              <w:rPr>
                <w:rFonts w:ascii="仿宋_GB2312" w:eastAsia="仿宋_GB2312" w:hAnsi="仿宋_GB2312" w:hint="eastAsia"/>
                <w:kern w:val="0"/>
                <w:sz w:val="24"/>
                <w:szCs w:val="24"/>
              </w:rPr>
              <w:t>人，发放标准</w:t>
            </w:r>
            <w:r w:rsidRPr="00F4629D">
              <w:rPr>
                <w:rFonts w:ascii="仿宋_GB2312" w:eastAsia="仿宋_GB2312" w:hAnsi="仿宋_GB2312"/>
                <w:kern w:val="0"/>
                <w:sz w:val="24"/>
                <w:szCs w:val="24"/>
              </w:rPr>
              <w:t>8000</w:t>
            </w:r>
            <w:r w:rsidRPr="00F4629D">
              <w:rPr>
                <w:rFonts w:ascii="仿宋_GB2312" w:eastAsia="仿宋_GB2312" w:hAnsi="仿宋_GB2312" w:hint="eastAsia"/>
                <w:kern w:val="0"/>
                <w:sz w:val="24"/>
                <w:szCs w:val="24"/>
              </w:rPr>
              <w:t>元</w:t>
            </w:r>
            <w:r w:rsidRPr="00F4629D">
              <w:rPr>
                <w:rFonts w:ascii="仿宋_GB2312" w:eastAsia="仿宋_GB2312" w:hAnsi="仿宋_GB2312"/>
                <w:kern w:val="0"/>
                <w:sz w:val="24"/>
                <w:szCs w:val="24"/>
              </w:rPr>
              <w:t>/</w:t>
            </w:r>
            <w:r w:rsidRPr="00F4629D">
              <w:rPr>
                <w:rFonts w:ascii="仿宋_GB2312" w:eastAsia="仿宋_GB2312" w:hAnsi="仿宋_GB2312" w:hint="eastAsia"/>
                <w:kern w:val="0"/>
                <w:sz w:val="24"/>
                <w:szCs w:val="24"/>
              </w:rPr>
              <w:t>人）；</w:t>
            </w:r>
          </w:p>
          <w:p w14:paraId="715FC622"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5.2019-2020</w:t>
            </w:r>
            <w:r w:rsidRPr="00F4629D">
              <w:rPr>
                <w:rFonts w:ascii="仿宋_GB2312" w:eastAsia="仿宋_GB2312" w:hAnsi="仿宋_GB2312" w:hint="eastAsia"/>
                <w:kern w:val="0"/>
                <w:sz w:val="24"/>
                <w:szCs w:val="24"/>
              </w:rPr>
              <w:t>学年国家励志奖学金（</w:t>
            </w:r>
            <w:r w:rsidRPr="00F4629D">
              <w:rPr>
                <w:rFonts w:ascii="仿宋_GB2312" w:eastAsia="仿宋_GB2312" w:hAnsi="仿宋_GB2312"/>
                <w:kern w:val="0"/>
                <w:sz w:val="24"/>
                <w:szCs w:val="24"/>
              </w:rPr>
              <w:t>54</w:t>
            </w:r>
            <w:r w:rsidRPr="00F4629D">
              <w:rPr>
                <w:rFonts w:ascii="仿宋_GB2312" w:eastAsia="仿宋_GB2312" w:hAnsi="仿宋_GB2312" w:hint="eastAsia"/>
                <w:kern w:val="0"/>
                <w:sz w:val="24"/>
                <w:szCs w:val="24"/>
              </w:rPr>
              <w:t>人，发放标准</w:t>
            </w:r>
            <w:r w:rsidRPr="00F4629D">
              <w:rPr>
                <w:rFonts w:ascii="仿宋_GB2312" w:eastAsia="仿宋_GB2312" w:hAnsi="仿宋_GB2312"/>
                <w:kern w:val="0"/>
                <w:sz w:val="24"/>
                <w:szCs w:val="24"/>
              </w:rPr>
              <w:t>5000</w:t>
            </w:r>
            <w:r w:rsidRPr="00F4629D">
              <w:rPr>
                <w:rFonts w:ascii="仿宋_GB2312" w:eastAsia="仿宋_GB2312" w:hAnsi="仿宋_GB2312" w:hint="eastAsia"/>
                <w:kern w:val="0"/>
                <w:sz w:val="24"/>
                <w:szCs w:val="24"/>
              </w:rPr>
              <w:t>元</w:t>
            </w:r>
            <w:r w:rsidRPr="00F4629D">
              <w:rPr>
                <w:rFonts w:ascii="仿宋_GB2312" w:eastAsia="仿宋_GB2312" w:hAnsi="仿宋_GB2312"/>
                <w:kern w:val="0"/>
                <w:sz w:val="24"/>
                <w:szCs w:val="24"/>
              </w:rPr>
              <w:t>/</w:t>
            </w:r>
            <w:r w:rsidRPr="00F4629D">
              <w:rPr>
                <w:rFonts w:ascii="仿宋_GB2312" w:eastAsia="仿宋_GB2312" w:hAnsi="仿宋_GB2312" w:hint="eastAsia"/>
                <w:kern w:val="0"/>
                <w:sz w:val="24"/>
                <w:szCs w:val="24"/>
              </w:rPr>
              <w:t>人）；</w:t>
            </w:r>
          </w:p>
          <w:p w14:paraId="0240EF41"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6.2020-2021</w:t>
            </w:r>
            <w:r w:rsidRPr="00F4629D">
              <w:rPr>
                <w:rFonts w:ascii="仿宋_GB2312" w:eastAsia="仿宋_GB2312" w:hAnsi="仿宋_GB2312" w:hint="eastAsia"/>
                <w:kern w:val="0"/>
                <w:sz w:val="24"/>
                <w:szCs w:val="24"/>
              </w:rPr>
              <w:t>学年秋季国家助学金（一档）（</w:t>
            </w:r>
            <w:r w:rsidRPr="00F4629D">
              <w:rPr>
                <w:rFonts w:ascii="仿宋_GB2312" w:eastAsia="仿宋_GB2312" w:hAnsi="仿宋_GB2312"/>
                <w:kern w:val="0"/>
                <w:sz w:val="24"/>
                <w:szCs w:val="24"/>
              </w:rPr>
              <w:t>1307</w:t>
            </w:r>
            <w:r w:rsidRPr="00F4629D">
              <w:rPr>
                <w:rFonts w:ascii="仿宋_GB2312" w:eastAsia="仿宋_GB2312" w:hAnsi="仿宋_GB2312" w:hint="eastAsia"/>
                <w:kern w:val="0"/>
                <w:sz w:val="24"/>
                <w:szCs w:val="24"/>
              </w:rPr>
              <w:t>人，发放标准</w:t>
            </w:r>
            <w:r w:rsidRPr="00F4629D">
              <w:rPr>
                <w:rFonts w:ascii="仿宋_GB2312" w:eastAsia="仿宋_GB2312" w:hAnsi="仿宋_GB2312"/>
                <w:kern w:val="0"/>
                <w:sz w:val="24"/>
                <w:szCs w:val="24"/>
              </w:rPr>
              <w:t>2250</w:t>
            </w:r>
            <w:r w:rsidRPr="00F4629D">
              <w:rPr>
                <w:rFonts w:ascii="仿宋_GB2312" w:eastAsia="仿宋_GB2312" w:hAnsi="仿宋_GB2312" w:hint="eastAsia"/>
                <w:kern w:val="0"/>
                <w:sz w:val="24"/>
                <w:szCs w:val="24"/>
              </w:rPr>
              <w:t>元</w:t>
            </w:r>
            <w:r w:rsidRPr="00F4629D">
              <w:rPr>
                <w:rFonts w:ascii="仿宋_GB2312" w:eastAsia="仿宋_GB2312" w:hAnsi="仿宋_GB2312"/>
                <w:kern w:val="0"/>
                <w:sz w:val="24"/>
                <w:szCs w:val="24"/>
              </w:rPr>
              <w:t>/</w:t>
            </w:r>
            <w:r w:rsidRPr="00F4629D">
              <w:rPr>
                <w:rFonts w:ascii="仿宋_GB2312" w:eastAsia="仿宋_GB2312" w:hAnsi="仿宋_GB2312" w:hint="eastAsia"/>
                <w:kern w:val="0"/>
                <w:sz w:val="24"/>
                <w:szCs w:val="24"/>
              </w:rPr>
              <w:t>人）</w:t>
            </w:r>
          </w:p>
          <w:p w14:paraId="10274F7B" w14:textId="77777777" w:rsidR="004545BB" w:rsidRPr="00F4629D" w:rsidRDefault="004545BB">
            <w:pPr>
              <w:widowControl/>
              <w:jc w:val="left"/>
              <w:rPr>
                <w:rFonts w:ascii="仿宋_GB2312" w:eastAsia="仿宋_GB2312" w:hAnsi="仿宋_GB2312"/>
                <w:kern w:val="0"/>
                <w:sz w:val="24"/>
                <w:szCs w:val="24"/>
              </w:rPr>
            </w:pPr>
            <w:r w:rsidRPr="00F4629D">
              <w:rPr>
                <w:rFonts w:ascii="仿宋_GB2312" w:eastAsia="仿宋_GB2312" w:hAnsi="仿宋_GB2312"/>
                <w:kern w:val="0"/>
                <w:sz w:val="24"/>
                <w:szCs w:val="24"/>
              </w:rPr>
              <w:t>7.2020-2021</w:t>
            </w:r>
            <w:r w:rsidRPr="00F4629D">
              <w:rPr>
                <w:rFonts w:ascii="仿宋_GB2312" w:eastAsia="仿宋_GB2312" w:hAnsi="仿宋_GB2312" w:hint="eastAsia"/>
                <w:kern w:val="0"/>
                <w:sz w:val="24"/>
                <w:szCs w:val="24"/>
              </w:rPr>
              <w:t>学年秋季国家助学金（二档）（</w:t>
            </w:r>
            <w:r w:rsidRPr="00F4629D">
              <w:rPr>
                <w:rFonts w:ascii="仿宋_GB2312" w:eastAsia="仿宋_GB2312" w:hAnsi="仿宋_GB2312"/>
                <w:kern w:val="0"/>
                <w:sz w:val="24"/>
                <w:szCs w:val="24"/>
              </w:rPr>
              <w:t>1433</w:t>
            </w:r>
            <w:r w:rsidRPr="00F4629D">
              <w:rPr>
                <w:rFonts w:ascii="仿宋_GB2312" w:eastAsia="仿宋_GB2312" w:hAnsi="仿宋_GB2312" w:hint="eastAsia"/>
                <w:kern w:val="0"/>
                <w:sz w:val="24"/>
                <w:szCs w:val="24"/>
              </w:rPr>
              <w:t>人，发放标准</w:t>
            </w:r>
            <w:r w:rsidRPr="00F4629D">
              <w:rPr>
                <w:rFonts w:ascii="仿宋_GB2312" w:eastAsia="仿宋_GB2312" w:hAnsi="仿宋_GB2312"/>
                <w:kern w:val="0"/>
                <w:sz w:val="24"/>
                <w:szCs w:val="24"/>
              </w:rPr>
              <w:t>1350</w:t>
            </w:r>
            <w:r w:rsidRPr="00F4629D">
              <w:rPr>
                <w:rFonts w:ascii="仿宋_GB2312" w:eastAsia="仿宋_GB2312" w:hAnsi="仿宋_GB2312" w:hint="eastAsia"/>
                <w:kern w:val="0"/>
                <w:sz w:val="24"/>
                <w:szCs w:val="24"/>
              </w:rPr>
              <w:t>元</w:t>
            </w:r>
            <w:r w:rsidRPr="00F4629D">
              <w:rPr>
                <w:rFonts w:ascii="仿宋_GB2312" w:eastAsia="仿宋_GB2312" w:hAnsi="仿宋_GB2312"/>
                <w:kern w:val="0"/>
                <w:sz w:val="24"/>
                <w:szCs w:val="24"/>
              </w:rPr>
              <w:t>/</w:t>
            </w:r>
            <w:r w:rsidRPr="00F4629D">
              <w:rPr>
                <w:rFonts w:ascii="仿宋_GB2312" w:eastAsia="仿宋_GB2312" w:hAnsi="仿宋_GB2312" w:hint="eastAsia"/>
                <w:kern w:val="0"/>
                <w:sz w:val="24"/>
                <w:szCs w:val="24"/>
              </w:rPr>
              <w:t>人）</w:t>
            </w:r>
          </w:p>
        </w:tc>
      </w:tr>
      <w:tr w:rsidR="004545BB" w:rsidRPr="00F4629D" w14:paraId="5D60A59D" w14:textId="77777777">
        <w:trPr>
          <w:trHeight w:val="910"/>
          <w:jc w:val="center"/>
        </w:trPr>
        <w:tc>
          <w:tcPr>
            <w:tcW w:w="648" w:type="dxa"/>
            <w:vMerge w:val="restart"/>
            <w:tcBorders>
              <w:top w:val="single" w:sz="4" w:space="0" w:color="000000"/>
              <w:left w:val="single" w:sz="4" w:space="0" w:color="000000"/>
              <w:bottom w:val="nil"/>
              <w:right w:val="single" w:sz="4" w:space="0" w:color="000000"/>
            </w:tcBorders>
            <w:vAlign w:val="center"/>
          </w:tcPr>
          <w:p w14:paraId="3BE5F451"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lastRenderedPageBreak/>
              <w:t>绩</w:t>
            </w:r>
            <w:r w:rsidRPr="00F4629D">
              <w:rPr>
                <w:rFonts w:ascii="仿宋_GB2312" w:eastAsia="仿宋_GB2312" w:hAnsi="仿宋_GB2312"/>
                <w:kern w:val="0"/>
                <w:sz w:val="24"/>
                <w:szCs w:val="24"/>
              </w:rPr>
              <w:t xml:space="preserve"> </w:t>
            </w:r>
            <w:r w:rsidRPr="00F4629D">
              <w:rPr>
                <w:rFonts w:ascii="仿宋_GB2312" w:eastAsia="仿宋_GB2312" w:hAnsi="仿宋_GB2312" w:hint="eastAsia"/>
                <w:kern w:val="0"/>
                <w:sz w:val="24"/>
                <w:szCs w:val="24"/>
              </w:rPr>
              <w:t>效</w:t>
            </w:r>
            <w:r w:rsidRPr="00F4629D">
              <w:rPr>
                <w:rFonts w:ascii="仿宋_GB2312" w:eastAsia="仿宋_GB2312" w:hAnsi="仿宋_GB2312"/>
                <w:kern w:val="0"/>
                <w:sz w:val="24"/>
                <w:szCs w:val="24"/>
              </w:rPr>
              <w:t xml:space="preserve"> </w:t>
            </w:r>
            <w:r w:rsidRPr="00F4629D">
              <w:rPr>
                <w:rFonts w:ascii="仿宋_GB2312" w:eastAsia="仿宋_GB2312" w:hAnsi="仿宋_GB2312" w:hint="eastAsia"/>
                <w:kern w:val="0"/>
                <w:sz w:val="24"/>
                <w:szCs w:val="24"/>
              </w:rPr>
              <w:t>指</w:t>
            </w:r>
            <w:r w:rsidRPr="00F4629D">
              <w:rPr>
                <w:rFonts w:ascii="仿宋_GB2312" w:eastAsia="仿宋_GB2312" w:hAnsi="仿宋_GB2312"/>
                <w:kern w:val="0"/>
                <w:sz w:val="24"/>
                <w:szCs w:val="24"/>
              </w:rPr>
              <w:t xml:space="preserve"> </w:t>
            </w:r>
            <w:r w:rsidRPr="00F4629D">
              <w:rPr>
                <w:rFonts w:ascii="仿宋_GB2312" w:eastAsia="仿宋_GB2312" w:hAnsi="仿宋_GB2312" w:hint="eastAsia"/>
                <w:kern w:val="0"/>
                <w:sz w:val="24"/>
                <w:szCs w:val="24"/>
              </w:rPr>
              <w:t>标</w:t>
            </w:r>
          </w:p>
        </w:tc>
        <w:tc>
          <w:tcPr>
            <w:tcW w:w="1220" w:type="dxa"/>
            <w:gridSpan w:val="3"/>
            <w:tcBorders>
              <w:top w:val="single" w:sz="4" w:space="0" w:color="000000"/>
              <w:left w:val="single" w:sz="4" w:space="0" w:color="000000"/>
              <w:bottom w:val="single" w:sz="4" w:space="0" w:color="000000"/>
              <w:right w:val="single" w:sz="4" w:space="0" w:color="000000"/>
            </w:tcBorders>
            <w:vAlign w:val="center"/>
          </w:tcPr>
          <w:p w14:paraId="7FDA9F2A"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一级指标</w:t>
            </w:r>
          </w:p>
        </w:tc>
        <w:tc>
          <w:tcPr>
            <w:tcW w:w="1116" w:type="dxa"/>
            <w:tcBorders>
              <w:top w:val="single" w:sz="4" w:space="0" w:color="000000"/>
              <w:left w:val="single" w:sz="4" w:space="0" w:color="000000"/>
              <w:bottom w:val="single" w:sz="4" w:space="0" w:color="000000"/>
              <w:right w:val="single" w:sz="4" w:space="0" w:color="000000"/>
            </w:tcBorders>
            <w:vAlign w:val="center"/>
          </w:tcPr>
          <w:p w14:paraId="01190300"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二级指标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794CA7A"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三级指标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62287BFE"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年度指标值</w:t>
            </w:r>
          </w:p>
        </w:tc>
        <w:tc>
          <w:tcPr>
            <w:tcW w:w="1006" w:type="dxa"/>
            <w:tcBorders>
              <w:top w:val="single" w:sz="4" w:space="0" w:color="000000"/>
              <w:left w:val="single" w:sz="4" w:space="0" w:color="000000"/>
              <w:bottom w:val="single" w:sz="4" w:space="0" w:color="000000"/>
              <w:right w:val="single" w:sz="4" w:space="0" w:color="000000"/>
            </w:tcBorders>
            <w:vAlign w:val="center"/>
          </w:tcPr>
          <w:p w14:paraId="4629A420"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实际完成值</w:t>
            </w:r>
          </w:p>
        </w:tc>
        <w:tc>
          <w:tcPr>
            <w:tcW w:w="821" w:type="dxa"/>
            <w:tcBorders>
              <w:top w:val="single" w:sz="4" w:space="0" w:color="000000"/>
              <w:left w:val="single" w:sz="4" w:space="0" w:color="000000"/>
              <w:bottom w:val="single" w:sz="4" w:space="0" w:color="000000"/>
              <w:right w:val="single" w:sz="4" w:space="0" w:color="000000"/>
            </w:tcBorders>
            <w:vAlign w:val="center"/>
          </w:tcPr>
          <w:p w14:paraId="468A4C32"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权重</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299FB92"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4"/>
                <w:szCs w:val="24"/>
              </w:rPr>
              <w:t>得分</w:t>
            </w:r>
          </w:p>
        </w:tc>
        <w:tc>
          <w:tcPr>
            <w:tcW w:w="1808" w:type="dxa"/>
            <w:tcBorders>
              <w:top w:val="single" w:sz="4" w:space="0" w:color="000000"/>
              <w:left w:val="single" w:sz="4" w:space="0" w:color="000000"/>
              <w:bottom w:val="single" w:sz="4" w:space="0" w:color="000000"/>
              <w:right w:val="single" w:sz="4" w:space="0" w:color="000000"/>
            </w:tcBorders>
            <w:vAlign w:val="center"/>
          </w:tcPr>
          <w:p w14:paraId="2854EEFA" w14:textId="77777777" w:rsidR="004545BB" w:rsidRPr="00F4629D" w:rsidRDefault="004545BB">
            <w:pPr>
              <w:widowControl/>
              <w:spacing w:line="240" w:lineRule="exact"/>
              <w:jc w:val="center"/>
              <w:rPr>
                <w:rFonts w:ascii="仿宋_GB2312" w:eastAsia="仿宋_GB2312" w:hAnsi="仿宋_GB2312"/>
                <w:kern w:val="0"/>
                <w:sz w:val="24"/>
                <w:szCs w:val="24"/>
              </w:rPr>
            </w:pPr>
            <w:r w:rsidRPr="00F4629D">
              <w:rPr>
                <w:rFonts w:ascii="仿宋_GB2312" w:eastAsia="仿宋_GB2312" w:hAnsi="仿宋_GB2312" w:hint="eastAsia"/>
                <w:kern w:val="0"/>
                <w:sz w:val="20"/>
                <w:szCs w:val="24"/>
              </w:rPr>
              <w:t>偏差原因分析及改进措施</w:t>
            </w:r>
            <w:r w:rsidRPr="00F4629D">
              <w:rPr>
                <w:rFonts w:ascii="仿宋_GB2312" w:eastAsia="仿宋_GB2312" w:hAnsi="仿宋_GB2312" w:hint="eastAsia"/>
                <w:b/>
                <w:kern w:val="0"/>
                <w:sz w:val="20"/>
                <w:szCs w:val="24"/>
              </w:rPr>
              <w:t>（必填项，可另附说明）</w:t>
            </w:r>
          </w:p>
        </w:tc>
      </w:tr>
      <w:tr w:rsidR="004545BB" w:rsidRPr="00F4629D" w14:paraId="41D09D30" w14:textId="77777777">
        <w:trPr>
          <w:trHeight w:val="311"/>
          <w:jc w:val="center"/>
        </w:trPr>
        <w:tc>
          <w:tcPr>
            <w:tcW w:w="648" w:type="dxa"/>
            <w:vMerge/>
            <w:tcBorders>
              <w:top w:val="nil"/>
              <w:left w:val="single" w:sz="4" w:space="0" w:color="000000"/>
              <w:bottom w:val="nil"/>
              <w:right w:val="single" w:sz="4" w:space="0" w:color="000000"/>
            </w:tcBorders>
            <w:vAlign w:val="center"/>
          </w:tcPr>
          <w:p w14:paraId="5FBE6C19" w14:textId="77777777" w:rsidR="004545BB" w:rsidRPr="00F4629D" w:rsidRDefault="004545BB">
            <w:pPr>
              <w:widowControl/>
              <w:spacing w:line="240" w:lineRule="exact"/>
              <w:jc w:val="center"/>
              <w:rPr>
                <w:rFonts w:ascii="仿宋_GB2312" w:eastAsia="仿宋_GB2312" w:hAnsi="仿宋_GB2312"/>
                <w:sz w:val="24"/>
                <w:szCs w:val="24"/>
              </w:rPr>
            </w:pPr>
          </w:p>
        </w:tc>
        <w:tc>
          <w:tcPr>
            <w:tcW w:w="12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745E2C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产出指标（</w:t>
            </w:r>
            <w:r w:rsidRPr="00F4629D">
              <w:rPr>
                <w:rFonts w:ascii="仿宋_GB2312" w:eastAsia="仿宋_GB2312" w:hAnsi="仿宋_GB2312"/>
                <w:kern w:val="0"/>
                <w:szCs w:val="24"/>
              </w:rPr>
              <w:t>50</w:t>
            </w:r>
            <w:r w:rsidRPr="00F4629D">
              <w:rPr>
                <w:rFonts w:ascii="仿宋_GB2312" w:eastAsia="仿宋_GB2312" w:hAnsi="仿宋_GB2312" w:hint="eastAsia"/>
                <w:kern w:val="0"/>
                <w:szCs w:val="24"/>
              </w:rPr>
              <w:t>分）</w:t>
            </w:r>
          </w:p>
        </w:tc>
        <w:tc>
          <w:tcPr>
            <w:tcW w:w="1116" w:type="dxa"/>
            <w:vMerge w:val="restart"/>
            <w:tcBorders>
              <w:top w:val="single" w:sz="4" w:space="0" w:color="000000"/>
              <w:left w:val="single" w:sz="4" w:space="0" w:color="000000"/>
              <w:bottom w:val="nil"/>
              <w:right w:val="single" w:sz="4" w:space="0" w:color="000000"/>
            </w:tcBorders>
            <w:vAlign w:val="center"/>
          </w:tcPr>
          <w:p w14:paraId="3F19FB7B"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数量指标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62D17BF1"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发放</w:t>
            </w:r>
            <w:r w:rsidRPr="00F4629D">
              <w:rPr>
                <w:rFonts w:ascii="仿宋_GB2312" w:eastAsia="仿宋_GB2312" w:hAnsi="仿宋_GB2312"/>
                <w:kern w:val="0"/>
                <w:szCs w:val="24"/>
              </w:rPr>
              <w:t>19-20</w:t>
            </w:r>
            <w:r w:rsidRPr="00F4629D">
              <w:rPr>
                <w:rFonts w:ascii="仿宋_GB2312" w:eastAsia="仿宋_GB2312" w:hAnsi="仿宋_GB2312" w:hint="eastAsia"/>
                <w:kern w:val="0"/>
                <w:szCs w:val="24"/>
              </w:rPr>
              <w:t>学年春季国家助学金</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98CB9B9"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383</w:t>
            </w:r>
            <w:r w:rsidRPr="00F4629D">
              <w:rPr>
                <w:rFonts w:ascii="仿宋_GB2312" w:eastAsia="仿宋_GB2312" w:hAnsi="仿宋_GB2312" w:hint="eastAsia"/>
                <w:kern w:val="0"/>
                <w:szCs w:val="24"/>
              </w:rPr>
              <w:t>人</w:t>
            </w:r>
          </w:p>
        </w:tc>
        <w:tc>
          <w:tcPr>
            <w:tcW w:w="1006" w:type="dxa"/>
            <w:tcBorders>
              <w:top w:val="single" w:sz="4" w:space="0" w:color="000000"/>
              <w:left w:val="single" w:sz="4" w:space="0" w:color="000000"/>
              <w:bottom w:val="single" w:sz="4" w:space="0" w:color="000000"/>
              <w:right w:val="single" w:sz="4" w:space="0" w:color="000000"/>
            </w:tcBorders>
            <w:vAlign w:val="center"/>
          </w:tcPr>
          <w:p w14:paraId="46BDBAA2"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383</w:t>
            </w:r>
            <w:r w:rsidRPr="00F4629D">
              <w:rPr>
                <w:rFonts w:ascii="仿宋_GB2312" w:eastAsia="仿宋_GB2312" w:hAnsi="仿宋_GB2312" w:hint="eastAsia"/>
                <w:kern w:val="0"/>
                <w:szCs w:val="24"/>
              </w:rPr>
              <w:t>人</w:t>
            </w:r>
          </w:p>
        </w:tc>
        <w:tc>
          <w:tcPr>
            <w:tcW w:w="821" w:type="dxa"/>
            <w:tcBorders>
              <w:top w:val="single" w:sz="4" w:space="0" w:color="000000"/>
              <w:left w:val="single" w:sz="4" w:space="0" w:color="000000"/>
              <w:bottom w:val="single" w:sz="4" w:space="0" w:color="000000"/>
              <w:right w:val="single" w:sz="4" w:space="0" w:color="000000"/>
            </w:tcBorders>
            <w:vAlign w:val="center"/>
          </w:tcPr>
          <w:p w14:paraId="77ADBD2D"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5F3F6FDE"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1FB36FB1"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30E311CE" w14:textId="77777777">
        <w:trPr>
          <w:trHeight w:val="311"/>
          <w:jc w:val="center"/>
        </w:trPr>
        <w:tc>
          <w:tcPr>
            <w:tcW w:w="648" w:type="dxa"/>
            <w:vMerge/>
            <w:tcBorders>
              <w:top w:val="nil"/>
              <w:left w:val="single" w:sz="4" w:space="0" w:color="000000"/>
              <w:bottom w:val="nil"/>
              <w:right w:val="single" w:sz="4" w:space="0" w:color="000000"/>
            </w:tcBorders>
            <w:vAlign w:val="center"/>
          </w:tcPr>
          <w:p w14:paraId="7B2B03A4" w14:textId="77777777" w:rsidR="004545BB" w:rsidRPr="00F4629D" w:rsidRDefault="004545BB">
            <w:pPr>
              <w:widowControl/>
              <w:spacing w:line="240" w:lineRule="exact"/>
              <w:jc w:val="center"/>
              <w:rPr>
                <w:rFonts w:ascii="仿宋_GB2312" w:eastAsia="仿宋_GB2312" w:hAnsi="仿宋_GB2312"/>
                <w:sz w:val="24"/>
                <w:szCs w:val="24"/>
              </w:rPr>
            </w:pPr>
          </w:p>
        </w:tc>
        <w:tc>
          <w:tcPr>
            <w:tcW w:w="1220" w:type="dxa"/>
            <w:gridSpan w:val="3"/>
            <w:vMerge/>
            <w:tcBorders>
              <w:top w:val="nil"/>
              <w:left w:val="single" w:sz="4" w:space="0" w:color="000000"/>
              <w:bottom w:val="nil"/>
              <w:right w:val="single" w:sz="4" w:space="0" w:color="000000"/>
            </w:tcBorders>
            <w:vAlign w:val="center"/>
          </w:tcPr>
          <w:p w14:paraId="3C37962D"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vMerge/>
            <w:tcBorders>
              <w:top w:val="nil"/>
              <w:left w:val="single" w:sz="4" w:space="0" w:color="000000"/>
              <w:bottom w:val="nil"/>
              <w:right w:val="single" w:sz="4" w:space="0" w:color="000000"/>
            </w:tcBorders>
            <w:vAlign w:val="center"/>
          </w:tcPr>
          <w:p w14:paraId="3B890FE5" w14:textId="77777777" w:rsidR="004545BB" w:rsidRPr="00F4629D" w:rsidRDefault="004545BB">
            <w:pPr>
              <w:widowControl/>
              <w:jc w:val="center"/>
              <w:rPr>
                <w:rFonts w:ascii="仿宋_GB2312" w:eastAsia="仿宋_GB2312" w:hAnsi="仿宋_GB2312"/>
                <w:kern w:val="0"/>
                <w:szCs w:val="24"/>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4338BFA"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发放</w:t>
            </w:r>
            <w:r w:rsidRPr="00F4629D">
              <w:rPr>
                <w:rFonts w:ascii="仿宋_GB2312" w:eastAsia="仿宋_GB2312" w:hAnsi="仿宋_GB2312"/>
                <w:kern w:val="0"/>
                <w:szCs w:val="24"/>
              </w:rPr>
              <w:t>19-20</w:t>
            </w:r>
            <w:r w:rsidRPr="00F4629D">
              <w:rPr>
                <w:rFonts w:ascii="仿宋_GB2312" w:eastAsia="仿宋_GB2312" w:hAnsi="仿宋_GB2312" w:hint="eastAsia"/>
                <w:kern w:val="0"/>
                <w:szCs w:val="24"/>
              </w:rPr>
              <w:t>学年国家奖学金</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88DA9C0"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35</w:t>
            </w:r>
            <w:r w:rsidRPr="00F4629D">
              <w:rPr>
                <w:rFonts w:ascii="仿宋_GB2312" w:eastAsia="仿宋_GB2312" w:hAnsi="仿宋_GB2312" w:hint="eastAsia"/>
                <w:kern w:val="0"/>
                <w:szCs w:val="24"/>
              </w:rPr>
              <w:t>人</w:t>
            </w:r>
          </w:p>
        </w:tc>
        <w:tc>
          <w:tcPr>
            <w:tcW w:w="1006" w:type="dxa"/>
            <w:tcBorders>
              <w:top w:val="single" w:sz="4" w:space="0" w:color="000000"/>
              <w:left w:val="single" w:sz="4" w:space="0" w:color="000000"/>
              <w:bottom w:val="single" w:sz="4" w:space="0" w:color="000000"/>
              <w:right w:val="single" w:sz="4" w:space="0" w:color="000000"/>
            </w:tcBorders>
            <w:vAlign w:val="center"/>
          </w:tcPr>
          <w:p w14:paraId="0DB5D982"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35</w:t>
            </w:r>
            <w:r w:rsidRPr="00F4629D">
              <w:rPr>
                <w:rFonts w:ascii="仿宋_GB2312" w:eastAsia="仿宋_GB2312" w:hAnsi="仿宋_GB2312" w:hint="eastAsia"/>
                <w:kern w:val="0"/>
                <w:szCs w:val="24"/>
              </w:rPr>
              <w:t>人</w:t>
            </w:r>
          </w:p>
        </w:tc>
        <w:tc>
          <w:tcPr>
            <w:tcW w:w="821" w:type="dxa"/>
            <w:tcBorders>
              <w:top w:val="single" w:sz="4" w:space="0" w:color="000000"/>
              <w:left w:val="single" w:sz="4" w:space="0" w:color="000000"/>
              <w:bottom w:val="single" w:sz="4" w:space="0" w:color="000000"/>
              <w:right w:val="single" w:sz="4" w:space="0" w:color="000000"/>
            </w:tcBorders>
            <w:vAlign w:val="center"/>
          </w:tcPr>
          <w:p w14:paraId="146610E5"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AA2CB4E"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425E25F5"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027822BE" w14:textId="77777777">
        <w:trPr>
          <w:trHeight w:val="311"/>
          <w:jc w:val="center"/>
        </w:trPr>
        <w:tc>
          <w:tcPr>
            <w:tcW w:w="648" w:type="dxa"/>
            <w:vMerge/>
            <w:tcBorders>
              <w:top w:val="nil"/>
              <w:left w:val="single" w:sz="4" w:space="0" w:color="000000"/>
              <w:bottom w:val="nil"/>
              <w:right w:val="single" w:sz="4" w:space="0" w:color="000000"/>
            </w:tcBorders>
            <w:vAlign w:val="center"/>
          </w:tcPr>
          <w:p w14:paraId="122ED199" w14:textId="77777777" w:rsidR="004545BB" w:rsidRPr="00F4629D" w:rsidRDefault="004545BB">
            <w:pPr>
              <w:widowControl/>
              <w:spacing w:line="240" w:lineRule="exact"/>
              <w:jc w:val="center"/>
              <w:rPr>
                <w:rFonts w:ascii="仿宋_GB2312" w:eastAsia="仿宋_GB2312" w:hAnsi="仿宋_GB2312"/>
                <w:sz w:val="24"/>
                <w:szCs w:val="24"/>
              </w:rPr>
            </w:pPr>
          </w:p>
        </w:tc>
        <w:tc>
          <w:tcPr>
            <w:tcW w:w="1220" w:type="dxa"/>
            <w:gridSpan w:val="3"/>
            <w:vMerge/>
            <w:tcBorders>
              <w:top w:val="nil"/>
              <w:left w:val="single" w:sz="4" w:space="0" w:color="000000"/>
              <w:bottom w:val="nil"/>
              <w:right w:val="single" w:sz="4" w:space="0" w:color="000000"/>
            </w:tcBorders>
            <w:vAlign w:val="center"/>
          </w:tcPr>
          <w:p w14:paraId="292B922E"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vMerge/>
            <w:tcBorders>
              <w:top w:val="nil"/>
              <w:left w:val="single" w:sz="4" w:space="0" w:color="000000"/>
              <w:bottom w:val="nil"/>
              <w:right w:val="single" w:sz="4" w:space="0" w:color="000000"/>
            </w:tcBorders>
            <w:vAlign w:val="center"/>
          </w:tcPr>
          <w:p w14:paraId="0793C003" w14:textId="77777777" w:rsidR="004545BB" w:rsidRPr="00F4629D" w:rsidRDefault="004545BB">
            <w:pPr>
              <w:widowControl/>
              <w:jc w:val="center"/>
              <w:rPr>
                <w:rFonts w:ascii="仿宋_GB2312" w:eastAsia="仿宋_GB2312" w:hAnsi="仿宋_GB2312"/>
                <w:kern w:val="0"/>
                <w:szCs w:val="24"/>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4A39E9A3"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发放</w:t>
            </w:r>
            <w:r w:rsidRPr="00F4629D">
              <w:rPr>
                <w:rFonts w:ascii="仿宋_GB2312" w:eastAsia="仿宋_GB2312" w:hAnsi="仿宋_GB2312"/>
                <w:kern w:val="0"/>
                <w:szCs w:val="24"/>
              </w:rPr>
              <w:t>19-20</w:t>
            </w:r>
            <w:r w:rsidRPr="00F4629D">
              <w:rPr>
                <w:rFonts w:ascii="仿宋_GB2312" w:eastAsia="仿宋_GB2312" w:hAnsi="仿宋_GB2312" w:hint="eastAsia"/>
                <w:kern w:val="0"/>
                <w:szCs w:val="24"/>
              </w:rPr>
              <w:t>学年国家励志奖学金</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AC4F50C"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54</w:t>
            </w:r>
            <w:r w:rsidRPr="00F4629D">
              <w:rPr>
                <w:rFonts w:ascii="仿宋_GB2312" w:eastAsia="仿宋_GB2312" w:hAnsi="仿宋_GB2312" w:hint="eastAsia"/>
                <w:kern w:val="0"/>
                <w:szCs w:val="24"/>
              </w:rPr>
              <w:t>人</w:t>
            </w:r>
          </w:p>
        </w:tc>
        <w:tc>
          <w:tcPr>
            <w:tcW w:w="1006" w:type="dxa"/>
            <w:tcBorders>
              <w:top w:val="single" w:sz="4" w:space="0" w:color="000000"/>
              <w:left w:val="single" w:sz="4" w:space="0" w:color="000000"/>
              <w:bottom w:val="single" w:sz="4" w:space="0" w:color="000000"/>
              <w:right w:val="single" w:sz="4" w:space="0" w:color="000000"/>
            </w:tcBorders>
            <w:vAlign w:val="center"/>
          </w:tcPr>
          <w:p w14:paraId="60F9973D"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54</w:t>
            </w:r>
            <w:r w:rsidRPr="00F4629D">
              <w:rPr>
                <w:rFonts w:ascii="仿宋_GB2312" w:eastAsia="仿宋_GB2312" w:hAnsi="仿宋_GB2312" w:hint="eastAsia"/>
                <w:kern w:val="0"/>
                <w:szCs w:val="24"/>
              </w:rPr>
              <w:t>人</w:t>
            </w:r>
          </w:p>
        </w:tc>
        <w:tc>
          <w:tcPr>
            <w:tcW w:w="821" w:type="dxa"/>
            <w:tcBorders>
              <w:top w:val="single" w:sz="4" w:space="0" w:color="000000"/>
              <w:left w:val="single" w:sz="4" w:space="0" w:color="000000"/>
              <w:bottom w:val="single" w:sz="4" w:space="0" w:color="000000"/>
              <w:right w:val="single" w:sz="4" w:space="0" w:color="000000"/>
            </w:tcBorders>
            <w:vAlign w:val="center"/>
          </w:tcPr>
          <w:p w14:paraId="622BDCBE"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7C06035"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3A379C68"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0160F308" w14:textId="77777777">
        <w:trPr>
          <w:trHeight w:val="311"/>
          <w:jc w:val="center"/>
        </w:trPr>
        <w:tc>
          <w:tcPr>
            <w:tcW w:w="648" w:type="dxa"/>
            <w:vMerge/>
            <w:tcBorders>
              <w:top w:val="nil"/>
              <w:left w:val="single" w:sz="4" w:space="0" w:color="000000"/>
              <w:bottom w:val="nil"/>
              <w:right w:val="single" w:sz="4" w:space="0" w:color="000000"/>
            </w:tcBorders>
            <w:vAlign w:val="center"/>
          </w:tcPr>
          <w:p w14:paraId="55D98826" w14:textId="77777777" w:rsidR="004545BB" w:rsidRPr="00F4629D" w:rsidRDefault="004545BB">
            <w:pPr>
              <w:widowControl/>
              <w:spacing w:line="240" w:lineRule="exact"/>
              <w:jc w:val="center"/>
              <w:rPr>
                <w:rFonts w:ascii="仿宋_GB2312" w:eastAsia="仿宋_GB2312" w:hAnsi="仿宋_GB2312"/>
                <w:sz w:val="24"/>
                <w:szCs w:val="24"/>
              </w:rPr>
            </w:pPr>
          </w:p>
        </w:tc>
        <w:tc>
          <w:tcPr>
            <w:tcW w:w="1220" w:type="dxa"/>
            <w:gridSpan w:val="3"/>
            <w:vMerge/>
            <w:tcBorders>
              <w:top w:val="nil"/>
              <w:left w:val="single" w:sz="4" w:space="0" w:color="000000"/>
              <w:bottom w:val="nil"/>
              <w:right w:val="single" w:sz="4" w:space="0" w:color="000000"/>
            </w:tcBorders>
            <w:vAlign w:val="center"/>
          </w:tcPr>
          <w:p w14:paraId="1548EB55"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vMerge/>
            <w:tcBorders>
              <w:top w:val="nil"/>
              <w:left w:val="single" w:sz="4" w:space="0" w:color="000000"/>
              <w:bottom w:val="nil"/>
              <w:right w:val="single" w:sz="4" w:space="0" w:color="000000"/>
            </w:tcBorders>
            <w:vAlign w:val="center"/>
          </w:tcPr>
          <w:p w14:paraId="2978D7F9" w14:textId="77777777" w:rsidR="004545BB" w:rsidRPr="00F4629D" w:rsidRDefault="004545BB">
            <w:pPr>
              <w:widowControl/>
              <w:jc w:val="center"/>
              <w:rPr>
                <w:rFonts w:ascii="仿宋_GB2312" w:eastAsia="仿宋_GB2312" w:hAnsi="仿宋_GB2312"/>
                <w:kern w:val="0"/>
                <w:szCs w:val="24"/>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C0238DC"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发放</w:t>
            </w:r>
            <w:r w:rsidRPr="00F4629D">
              <w:rPr>
                <w:rFonts w:ascii="仿宋_GB2312" w:eastAsia="仿宋_GB2312" w:hAnsi="仿宋_GB2312"/>
                <w:kern w:val="0"/>
                <w:szCs w:val="24"/>
              </w:rPr>
              <w:t>20-21</w:t>
            </w:r>
            <w:r w:rsidRPr="00F4629D">
              <w:rPr>
                <w:rFonts w:ascii="仿宋_GB2312" w:eastAsia="仿宋_GB2312" w:hAnsi="仿宋_GB2312" w:hint="eastAsia"/>
                <w:kern w:val="0"/>
                <w:szCs w:val="24"/>
              </w:rPr>
              <w:t>学年秋季国家助学金</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C4C1BC0"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4012</w:t>
            </w:r>
            <w:r w:rsidRPr="00F4629D">
              <w:rPr>
                <w:rFonts w:ascii="仿宋_GB2312" w:eastAsia="仿宋_GB2312" w:hAnsi="仿宋_GB2312" w:hint="eastAsia"/>
                <w:kern w:val="0"/>
                <w:szCs w:val="24"/>
              </w:rPr>
              <w:t>人</w:t>
            </w:r>
          </w:p>
        </w:tc>
        <w:tc>
          <w:tcPr>
            <w:tcW w:w="1006" w:type="dxa"/>
            <w:tcBorders>
              <w:top w:val="single" w:sz="4" w:space="0" w:color="000000"/>
              <w:left w:val="single" w:sz="4" w:space="0" w:color="000000"/>
              <w:bottom w:val="single" w:sz="4" w:space="0" w:color="000000"/>
              <w:right w:val="single" w:sz="4" w:space="0" w:color="000000"/>
            </w:tcBorders>
            <w:vAlign w:val="center"/>
          </w:tcPr>
          <w:p w14:paraId="2ED167B2"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4012</w:t>
            </w:r>
            <w:r w:rsidRPr="00F4629D">
              <w:rPr>
                <w:rFonts w:ascii="仿宋_GB2312" w:eastAsia="仿宋_GB2312" w:hAnsi="仿宋_GB2312" w:hint="eastAsia"/>
                <w:kern w:val="0"/>
                <w:szCs w:val="24"/>
              </w:rPr>
              <w:t>人</w:t>
            </w:r>
          </w:p>
        </w:tc>
        <w:tc>
          <w:tcPr>
            <w:tcW w:w="821" w:type="dxa"/>
            <w:tcBorders>
              <w:top w:val="single" w:sz="4" w:space="0" w:color="000000"/>
              <w:left w:val="single" w:sz="4" w:space="0" w:color="000000"/>
              <w:bottom w:val="single" w:sz="4" w:space="0" w:color="000000"/>
              <w:right w:val="single" w:sz="4" w:space="0" w:color="000000"/>
            </w:tcBorders>
            <w:vAlign w:val="center"/>
          </w:tcPr>
          <w:p w14:paraId="3283F46D"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0B44CE7F"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69B289E5"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3B989178" w14:textId="77777777">
        <w:trPr>
          <w:trHeight w:val="311"/>
          <w:jc w:val="center"/>
        </w:trPr>
        <w:tc>
          <w:tcPr>
            <w:tcW w:w="648" w:type="dxa"/>
            <w:vMerge/>
            <w:tcBorders>
              <w:top w:val="nil"/>
              <w:left w:val="single" w:sz="4" w:space="0" w:color="000000"/>
              <w:bottom w:val="nil"/>
              <w:right w:val="single" w:sz="4" w:space="0" w:color="000000"/>
            </w:tcBorders>
            <w:vAlign w:val="center"/>
          </w:tcPr>
          <w:p w14:paraId="7F582F67" w14:textId="77777777" w:rsidR="004545BB" w:rsidRPr="00F4629D" w:rsidRDefault="004545BB">
            <w:pPr>
              <w:widowControl/>
              <w:spacing w:line="240" w:lineRule="exact"/>
              <w:jc w:val="center"/>
              <w:rPr>
                <w:rFonts w:ascii="仿宋_GB2312" w:eastAsia="仿宋_GB2312" w:hAnsi="仿宋_GB2312"/>
                <w:sz w:val="24"/>
                <w:szCs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751F76C8" w14:textId="77777777" w:rsidR="004545BB" w:rsidRPr="00F4629D" w:rsidRDefault="004545BB">
            <w:pPr>
              <w:widowControl/>
              <w:spacing w:line="240" w:lineRule="exact"/>
              <w:jc w:val="center"/>
              <w:rPr>
                <w:rFonts w:ascii="仿宋_GB2312" w:eastAsia="仿宋_GB2312" w:hAnsi="仿宋_GB2312"/>
                <w:szCs w:val="24"/>
              </w:rPr>
            </w:pPr>
          </w:p>
        </w:tc>
        <w:tc>
          <w:tcPr>
            <w:tcW w:w="1116" w:type="dxa"/>
            <w:tcBorders>
              <w:top w:val="single" w:sz="4" w:space="0" w:color="000000"/>
              <w:left w:val="single" w:sz="4" w:space="0" w:color="000000"/>
              <w:bottom w:val="nil"/>
              <w:right w:val="single" w:sz="4" w:space="0" w:color="000000"/>
            </w:tcBorders>
            <w:vAlign w:val="center"/>
          </w:tcPr>
          <w:p w14:paraId="531CBF7B"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质量指标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0EAB006"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落实“资助育人”体系，围绕学校“扶困、扶智、扶志、扶德”资助工作理念，构建“物质帮困、道德浸润、能力拓展”融合的金职资助模式，积极开展关爱家困生系列帮困补助活动</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66F7D98"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4E31F886"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6E181161"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C5FBB3D"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6F9ED685"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3C4B621F" w14:textId="77777777">
        <w:trPr>
          <w:trHeight w:val="311"/>
          <w:jc w:val="center"/>
        </w:trPr>
        <w:tc>
          <w:tcPr>
            <w:tcW w:w="648" w:type="dxa"/>
            <w:vMerge/>
            <w:tcBorders>
              <w:top w:val="nil"/>
              <w:left w:val="single" w:sz="4" w:space="0" w:color="000000"/>
              <w:bottom w:val="nil"/>
              <w:right w:val="single" w:sz="4" w:space="0" w:color="000000"/>
            </w:tcBorders>
            <w:vAlign w:val="center"/>
          </w:tcPr>
          <w:p w14:paraId="67118AD3"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27079F83"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tcBorders>
              <w:top w:val="single" w:sz="4" w:space="0" w:color="000000"/>
              <w:left w:val="single" w:sz="4" w:space="0" w:color="000000"/>
              <w:bottom w:val="nil"/>
              <w:right w:val="single" w:sz="4" w:space="0" w:color="000000"/>
            </w:tcBorders>
            <w:vAlign w:val="center"/>
          </w:tcPr>
          <w:p w14:paraId="6A7F3CC7"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时效指标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E4B967B"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kern w:val="0"/>
                <w:szCs w:val="24"/>
              </w:rPr>
              <w:t>100%</w:t>
            </w:r>
            <w:r w:rsidRPr="00F4629D">
              <w:rPr>
                <w:rFonts w:ascii="仿宋_GB2312" w:eastAsia="仿宋_GB2312" w:hAnsi="仿宋_GB2312" w:hint="eastAsia"/>
                <w:kern w:val="0"/>
                <w:szCs w:val="24"/>
              </w:rPr>
              <w:t>完成经费发放</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4D8ADA6"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278A7F4A"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07420663"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0AFBC8E7"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7856FD96"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15A8DA8F" w14:textId="77777777">
        <w:trPr>
          <w:trHeight w:val="311"/>
          <w:jc w:val="center"/>
        </w:trPr>
        <w:tc>
          <w:tcPr>
            <w:tcW w:w="648" w:type="dxa"/>
            <w:vMerge/>
            <w:tcBorders>
              <w:top w:val="nil"/>
              <w:left w:val="single" w:sz="4" w:space="0" w:color="000000"/>
              <w:bottom w:val="nil"/>
              <w:right w:val="single" w:sz="4" w:space="0" w:color="000000"/>
            </w:tcBorders>
            <w:vAlign w:val="center"/>
          </w:tcPr>
          <w:p w14:paraId="33001834"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25AD4DAC"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tcBorders>
              <w:top w:val="single" w:sz="4" w:space="0" w:color="000000"/>
              <w:left w:val="single" w:sz="4" w:space="0" w:color="000000"/>
              <w:bottom w:val="nil"/>
              <w:right w:val="single" w:sz="4" w:space="0" w:color="000000"/>
            </w:tcBorders>
            <w:vAlign w:val="center"/>
          </w:tcPr>
          <w:p w14:paraId="04897D9B"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成本指标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9A446AD"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完成所有财政预算的经费发放</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E382A80"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6BC32732"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38C399EF"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2F52789"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51FA9812"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353AD371" w14:textId="77777777">
        <w:trPr>
          <w:trHeight w:val="311"/>
          <w:jc w:val="center"/>
        </w:trPr>
        <w:tc>
          <w:tcPr>
            <w:tcW w:w="648" w:type="dxa"/>
            <w:vMerge/>
            <w:tcBorders>
              <w:top w:val="nil"/>
              <w:left w:val="single" w:sz="4" w:space="0" w:color="000000"/>
              <w:bottom w:val="nil"/>
              <w:right w:val="single" w:sz="4" w:space="0" w:color="000000"/>
            </w:tcBorders>
            <w:vAlign w:val="center"/>
          </w:tcPr>
          <w:p w14:paraId="09D568A2"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B1BC9A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效益指标（</w:t>
            </w:r>
            <w:r w:rsidRPr="00F4629D">
              <w:rPr>
                <w:rFonts w:ascii="仿宋_GB2312" w:eastAsia="仿宋_GB2312" w:hAnsi="仿宋_GB2312"/>
                <w:kern w:val="0"/>
                <w:szCs w:val="24"/>
              </w:rPr>
              <w:t>30</w:t>
            </w:r>
            <w:r w:rsidRPr="00F4629D">
              <w:rPr>
                <w:rFonts w:ascii="仿宋_GB2312" w:eastAsia="仿宋_GB2312" w:hAnsi="仿宋_GB2312" w:hint="eastAsia"/>
                <w:kern w:val="0"/>
                <w:szCs w:val="24"/>
              </w:rPr>
              <w:t>分）</w:t>
            </w:r>
          </w:p>
        </w:tc>
        <w:tc>
          <w:tcPr>
            <w:tcW w:w="1116" w:type="dxa"/>
            <w:vMerge w:val="restart"/>
            <w:tcBorders>
              <w:top w:val="single" w:sz="4" w:space="0" w:color="000000"/>
              <w:left w:val="single" w:sz="4" w:space="0" w:color="000000"/>
              <w:bottom w:val="nil"/>
              <w:right w:val="single" w:sz="4" w:space="0" w:color="000000"/>
            </w:tcBorders>
            <w:vAlign w:val="center"/>
          </w:tcPr>
          <w:p w14:paraId="54149583"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经济效益指标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4B8AE1D"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年初有计划、过程有研讨、年终有总结，年</w:t>
            </w:r>
            <w:r w:rsidRPr="00F4629D">
              <w:rPr>
                <w:rFonts w:ascii="仿宋_GB2312" w:eastAsia="仿宋_GB2312" w:hAnsi="仿宋_GB2312" w:hint="eastAsia"/>
                <w:kern w:val="0"/>
                <w:szCs w:val="24"/>
              </w:rPr>
              <w:lastRenderedPageBreak/>
              <w:t>内投诉在合理范围内，办学规范有序。</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BFC5B1D"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lastRenderedPageBreak/>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0B403371"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3902299A"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302D19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3E2F3CC3"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5F45D61" w14:textId="77777777">
        <w:trPr>
          <w:trHeight w:val="311"/>
          <w:jc w:val="center"/>
        </w:trPr>
        <w:tc>
          <w:tcPr>
            <w:tcW w:w="648" w:type="dxa"/>
            <w:vMerge/>
            <w:tcBorders>
              <w:top w:val="nil"/>
              <w:left w:val="single" w:sz="4" w:space="0" w:color="000000"/>
              <w:bottom w:val="nil"/>
              <w:right w:val="single" w:sz="4" w:space="0" w:color="000000"/>
            </w:tcBorders>
            <w:vAlign w:val="center"/>
          </w:tcPr>
          <w:p w14:paraId="2CCE5E48"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vMerge/>
            <w:tcBorders>
              <w:top w:val="nil"/>
              <w:left w:val="single" w:sz="4" w:space="0" w:color="000000"/>
              <w:bottom w:val="nil"/>
              <w:right w:val="single" w:sz="4" w:space="0" w:color="000000"/>
            </w:tcBorders>
            <w:vAlign w:val="center"/>
          </w:tcPr>
          <w:p w14:paraId="0403CDE5"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vMerge/>
            <w:tcBorders>
              <w:top w:val="nil"/>
              <w:left w:val="single" w:sz="4" w:space="0" w:color="000000"/>
              <w:bottom w:val="nil"/>
              <w:right w:val="single" w:sz="4" w:space="0" w:color="000000"/>
            </w:tcBorders>
            <w:vAlign w:val="center"/>
          </w:tcPr>
          <w:p w14:paraId="20FE8696" w14:textId="77777777" w:rsidR="004545BB" w:rsidRPr="00F4629D" w:rsidRDefault="004545BB">
            <w:pPr>
              <w:widowControl/>
              <w:jc w:val="center"/>
              <w:rPr>
                <w:rFonts w:ascii="仿宋_GB2312" w:eastAsia="仿宋_GB2312" w:hAnsi="仿宋_GB2312"/>
                <w:kern w:val="0"/>
                <w:szCs w:val="24"/>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5F7DEB67"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提升学校影响力，全力推动资助育人工作</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7CBCB01F"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6DBD9011"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1C4CD14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A05DA20"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5D8DDA16"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1B8A3AA8" w14:textId="77777777">
        <w:trPr>
          <w:trHeight w:val="311"/>
          <w:jc w:val="center"/>
        </w:trPr>
        <w:tc>
          <w:tcPr>
            <w:tcW w:w="648" w:type="dxa"/>
            <w:vMerge/>
            <w:tcBorders>
              <w:top w:val="nil"/>
              <w:left w:val="single" w:sz="4" w:space="0" w:color="000000"/>
              <w:bottom w:val="nil"/>
              <w:right w:val="single" w:sz="4" w:space="0" w:color="000000"/>
            </w:tcBorders>
            <w:vAlign w:val="center"/>
          </w:tcPr>
          <w:p w14:paraId="2AAF0E7B" w14:textId="77777777" w:rsidR="004545BB" w:rsidRPr="00F4629D" w:rsidRDefault="004545BB">
            <w:pPr>
              <w:widowControl/>
              <w:spacing w:line="240" w:lineRule="exact"/>
              <w:jc w:val="center"/>
              <w:rPr>
                <w:rFonts w:ascii="仿宋_GB2312" w:eastAsia="仿宋_GB2312" w:hAnsi="仿宋_GB2312"/>
                <w:sz w:val="24"/>
                <w:szCs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18CB6006" w14:textId="77777777" w:rsidR="004545BB" w:rsidRPr="00F4629D" w:rsidRDefault="004545BB">
            <w:pPr>
              <w:widowControl/>
              <w:spacing w:line="240" w:lineRule="exact"/>
              <w:jc w:val="center"/>
              <w:rPr>
                <w:rFonts w:ascii="仿宋_GB2312" w:eastAsia="仿宋_GB2312" w:hAnsi="仿宋_GB2312"/>
                <w:szCs w:val="24"/>
              </w:rPr>
            </w:pPr>
          </w:p>
        </w:tc>
        <w:tc>
          <w:tcPr>
            <w:tcW w:w="1116" w:type="dxa"/>
            <w:tcBorders>
              <w:top w:val="single" w:sz="4" w:space="0" w:color="000000"/>
              <w:left w:val="single" w:sz="4" w:space="0" w:color="000000"/>
              <w:bottom w:val="nil"/>
              <w:right w:val="single" w:sz="4" w:space="0" w:color="000000"/>
            </w:tcBorders>
            <w:vAlign w:val="center"/>
          </w:tcPr>
          <w:p w14:paraId="4D2F89C4"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社会效益指标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3C4F7E6"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完成</w:t>
            </w:r>
            <w:r w:rsidRPr="00F4629D">
              <w:rPr>
                <w:rFonts w:ascii="仿宋_GB2312" w:eastAsia="仿宋_GB2312" w:hAnsi="仿宋_GB2312"/>
                <w:kern w:val="0"/>
                <w:szCs w:val="24"/>
              </w:rPr>
              <w:t>2020</w:t>
            </w:r>
            <w:r w:rsidRPr="00F4629D">
              <w:rPr>
                <w:rFonts w:ascii="仿宋_GB2312" w:eastAsia="仿宋_GB2312" w:hAnsi="仿宋_GB2312" w:hint="eastAsia"/>
                <w:kern w:val="0"/>
                <w:szCs w:val="24"/>
              </w:rPr>
              <w:t>年国家奖、助学金评审工作，在校内形成良好带动</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6670846"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59B5377A"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181E193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55B9266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3B03CADC"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0EB09B63" w14:textId="77777777">
        <w:trPr>
          <w:trHeight w:val="311"/>
          <w:jc w:val="center"/>
        </w:trPr>
        <w:tc>
          <w:tcPr>
            <w:tcW w:w="648" w:type="dxa"/>
            <w:vMerge/>
            <w:tcBorders>
              <w:top w:val="nil"/>
              <w:left w:val="single" w:sz="4" w:space="0" w:color="000000"/>
              <w:bottom w:val="nil"/>
              <w:right w:val="single" w:sz="4" w:space="0" w:color="000000"/>
            </w:tcBorders>
            <w:vAlign w:val="center"/>
          </w:tcPr>
          <w:p w14:paraId="20F9059E"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0C5935EC"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tcBorders>
              <w:top w:val="single" w:sz="4" w:space="0" w:color="000000"/>
              <w:left w:val="single" w:sz="4" w:space="0" w:color="000000"/>
              <w:bottom w:val="nil"/>
              <w:right w:val="single" w:sz="4" w:space="0" w:color="000000"/>
            </w:tcBorders>
            <w:vAlign w:val="center"/>
          </w:tcPr>
          <w:p w14:paraId="55766910"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生态效益指标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AA96BD8"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一人获国家奖学金特别评审推荐</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09B1FEE"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2A249480"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5861BE54"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38CF6F7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08F3DEA2"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2DE7D6E3" w14:textId="77777777">
        <w:trPr>
          <w:trHeight w:val="311"/>
          <w:jc w:val="center"/>
        </w:trPr>
        <w:tc>
          <w:tcPr>
            <w:tcW w:w="648" w:type="dxa"/>
            <w:vMerge/>
            <w:tcBorders>
              <w:top w:val="nil"/>
              <w:left w:val="single" w:sz="4" w:space="0" w:color="000000"/>
              <w:bottom w:val="nil"/>
              <w:right w:val="single" w:sz="4" w:space="0" w:color="000000"/>
            </w:tcBorders>
            <w:vAlign w:val="center"/>
          </w:tcPr>
          <w:p w14:paraId="2845D0BA"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1965260C" w14:textId="77777777" w:rsidR="004545BB" w:rsidRPr="00F4629D" w:rsidRDefault="004545BB">
            <w:pPr>
              <w:widowControl/>
              <w:spacing w:line="240" w:lineRule="exact"/>
              <w:jc w:val="center"/>
              <w:rPr>
                <w:rFonts w:ascii="仿宋_GB2312" w:eastAsia="仿宋_GB2312" w:hAnsi="仿宋_GB2312"/>
                <w:kern w:val="0"/>
                <w:szCs w:val="24"/>
              </w:rPr>
            </w:pPr>
          </w:p>
        </w:tc>
        <w:tc>
          <w:tcPr>
            <w:tcW w:w="1116" w:type="dxa"/>
            <w:tcBorders>
              <w:top w:val="single" w:sz="4" w:space="0" w:color="000000"/>
              <w:left w:val="single" w:sz="4" w:space="0" w:color="000000"/>
              <w:bottom w:val="single" w:sz="4" w:space="0" w:color="auto"/>
              <w:right w:val="single" w:sz="4" w:space="0" w:color="000000"/>
            </w:tcBorders>
            <w:vAlign w:val="center"/>
          </w:tcPr>
          <w:p w14:paraId="58714FDB"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可持续影响指标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0E1178ED"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学校资助育人工作在浙江省学生资助业务培训会上做典型发言</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4F58D2F2"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1DA16642"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53DCAB5F"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53A73A9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517FC650"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E321442" w14:textId="77777777">
        <w:trPr>
          <w:trHeight w:val="611"/>
          <w:jc w:val="center"/>
        </w:trPr>
        <w:tc>
          <w:tcPr>
            <w:tcW w:w="648" w:type="dxa"/>
            <w:vMerge/>
            <w:tcBorders>
              <w:top w:val="nil"/>
              <w:left w:val="single" w:sz="4" w:space="0" w:color="000000"/>
              <w:bottom w:val="nil"/>
              <w:right w:val="single" w:sz="4" w:space="0" w:color="000000"/>
            </w:tcBorders>
            <w:vAlign w:val="center"/>
          </w:tcPr>
          <w:p w14:paraId="322B848E"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
          <w:p w14:paraId="4A88F701"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满意度指标（</w:t>
            </w:r>
            <w:r w:rsidRPr="00F4629D">
              <w:rPr>
                <w:rFonts w:ascii="仿宋_GB2312" w:eastAsia="仿宋_GB2312" w:hAnsi="仿宋_GB2312"/>
                <w:kern w:val="0"/>
                <w:szCs w:val="24"/>
              </w:rPr>
              <w:t>10</w:t>
            </w:r>
            <w:r w:rsidRPr="00F4629D">
              <w:rPr>
                <w:rFonts w:ascii="仿宋_GB2312" w:eastAsia="仿宋_GB2312" w:hAnsi="仿宋_GB2312" w:hint="eastAsia"/>
                <w:kern w:val="0"/>
                <w:szCs w:val="24"/>
              </w:rPr>
              <w:t>分）</w:t>
            </w:r>
          </w:p>
        </w:tc>
        <w:tc>
          <w:tcPr>
            <w:tcW w:w="1116" w:type="dxa"/>
            <w:tcBorders>
              <w:top w:val="single" w:sz="4" w:space="0" w:color="auto"/>
              <w:left w:val="single" w:sz="4" w:space="0" w:color="auto"/>
              <w:bottom w:val="single" w:sz="4" w:space="0" w:color="auto"/>
              <w:right w:val="single" w:sz="4" w:space="0" w:color="auto"/>
            </w:tcBorders>
            <w:vAlign w:val="center"/>
          </w:tcPr>
          <w:p w14:paraId="0378BCC8"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服务对象满意度指标</w:t>
            </w:r>
          </w:p>
        </w:tc>
        <w:tc>
          <w:tcPr>
            <w:tcW w:w="1173" w:type="dxa"/>
            <w:gridSpan w:val="2"/>
            <w:tcBorders>
              <w:top w:val="single" w:sz="4" w:space="0" w:color="000000"/>
              <w:left w:val="single" w:sz="4" w:space="0" w:color="auto"/>
              <w:bottom w:val="single" w:sz="4" w:space="0" w:color="000000"/>
              <w:right w:val="single" w:sz="4" w:space="0" w:color="000000"/>
            </w:tcBorders>
            <w:vAlign w:val="center"/>
          </w:tcPr>
          <w:p w14:paraId="49EEE8D9" w14:textId="77777777" w:rsidR="004545BB" w:rsidRPr="00F4629D" w:rsidRDefault="004545BB">
            <w:pPr>
              <w:widowControl/>
              <w:rPr>
                <w:rFonts w:ascii="仿宋_GB2312" w:eastAsia="仿宋_GB2312" w:hAnsi="仿宋_GB2312"/>
                <w:kern w:val="0"/>
                <w:szCs w:val="24"/>
              </w:rPr>
            </w:pPr>
            <w:r w:rsidRPr="00F4629D">
              <w:rPr>
                <w:rFonts w:ascii="仿宋_GB2312" w:eastAsia="仿宋_GB2312" w:hAnsi="仿宋_GB2312" w:hint="eastAsia"/>
                <w:kern w:val="0"/>
                <w:szCs w:val="24"/>
              </w:rPr>
              <w:t>问卷调查学生家长满意度</w:t>
            </w:r>
            <w:r w:rsidRPr="00F4629D">
              <w:rPr>
                <w:rFonts w:ascii="仿宋_GB2312" w:eastAsia="仿宋_GB2312" w:hAnsi="仿宋_GB2312"/>
                <w:kern w:val="0"/>
                <w:szCs w:val="24"/>
              </w:rPr>
              <w:t>95%</w:t>
            </w:r>
            <w:r w:rsidRPr="00F4629D">
              <w:rPr>
                <w:rFonts w:ascii="仿宋_GB2312" w:eastAsia="仿宋_GB2312" w:hAnsi="仿宋_GB2312" w:hint="eastAsia"/>
                <w:kern w:val="0"/>
                <w:szCs w:val="24"/>
              </w:rPr>
              <w:t>以上</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6D679C67"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3AE817E0" w14:textId="77777777" w:rsidR="004545BB" w:rsidRPr="00F4629D" w:rsidRDefault="004545BB">
            <w:pPr>
              <w:widowControl/>
              <w:jc w:val="center"/>
              <w:rPr>
                <w:rFonts w:ascii="仿宋_GB2312" w:eastAsia="仿宋_GB2312" w:hAnsi="仿宋_GB2312"/>
                <w:kern w:val="0"/>
                <w:szCs w:val="24"/>
              </w:rPr>
            </w:pPr>
            <w:r w:rsidRPr="00F4629D">
              <w:rPr>
                <w:rFonts w:ascii="仿宋_GB2312" w:eastAsia="仿宋_GB2312" w:hAnsi="仿宋_GB2312" w:hint="eastAsia"/>
                <w:kern w:val="0"/>
                <w:szCs w:val="24"/>
              </w:rPr>
              <w:t>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74E8BAF9"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1F59D10E" w14:textId="77777777" w:rsidR="004545BB" w:rsidRPr="00F4629D" w:rsidRDefault="004545BB">
            <w:pPr>
              <w:widowControl/>
              <w:tabs>
                <w:tab w:val="left" w:pos="357"/>
              </w:tabs>
              <w:spacing w:line="240" w:lineRule="exact"/>
              <w:jc w:val="left"/>
              <w:rPr>
                <w:rFonts w:ascii="仿宋_GB2312" w:eastAsia="仿宋_GB2312" w:hAnsi="仿宋_GB2312"/>
                <w:kern w:val="0"/>
                <w:szCs w:val="24"/>
              </w:rPr>
            </w:pPr>
            <w:r w:rsidRPr="00F4629D">
              <w:rPr>
                <w:rFonts w:ascii="仿宋_GB2312" w:eastAsia="仿宋_GB2312" w:hAnsi="仿宋_GB2312"/>
                <w:kern w:val="0"/>
                <w:szCs w:val="24"/>
              </w:rPr>
              <w:t>10</w:t>
            </w:r>
            <w:r w:rsidRPr="00F4629D">
              <w:rPr>
                <w:rFonts w:ascii="仿宋_GB2312" w:eastAsia="仿宋_GB2312" w:hAnsi="仿宋_GB2312"/>
                <w:kern w:val="0"/>
                <w:szCs w:val="24"/>
              </w:rPr>
              <w:tab/>
            </w:r>
          </w:p>
        </w:tc>
        <w:tc>
          <w:tcPr>
            <w:tcW w:w="1808" w:type="dxa"/>
            <w:tcBorders>
              <w:top w:val="single" w:sz="4" w:space="0" w:color="000000"/>
              <w:left w:val="single" w:sz="4" w:space="0" w:color="000000"/>
              <w:bottom w:val="single" w:sz="4" w:space="0" w:color="000000"/>
              <w:right w:val="single" w:sz="4" w:space="0" w:color="000000"/>
            </w:tcBorders>
            <w:vAlign w:val="center"/>
          </w:tcPr>
          <w:p w14:paraId="53B5BD75"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6CF1B8DD" w14:textId="77777777">
        <w:trPr>
          <w:trHeight w:val="611"/>
          <w:jc w:val="center"/>
        </w:trPr>
        <w:tc>
          <w:tcPr>
            <w:tcW w:w="648" w:type="dxa"/>
            <w:tcBorders>
              <w:top w:val="nil"/>
              <w:left w:val="single" w:sz="4" w:space="0" w:color="000000"/>
              <w:bottom w:val="nil"/>
              <w:right w:val="single" w:sz="4" w:space="0" w:color="000000"/>
            </w:tcBorders>
            <w:vAlign w:val="center"/>
          </w:tcPr>
          <w:p w14:paraId="62401140"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
          <w:p w14:paraId="4EE2A60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执行率指标（</w:t>
            </w:r>
            <w:r w:rsidRPr="00F4629D">
              <w:rPr>
                <w:rFonts w:ascii="仿宋_GB2312" w:eastAsia="仿宋_GB2312" w:hAnsi="仿宋_GB2312"/>
                <w:kern w:val="0"/>
                <w:szCs w:val="24"/>
              </w:rPr>
              <w:t>10</w:t>
            </w:r>
            <w:r w:rsidRPr="00F4629D">
              <w:rPr>
                <w:rFonts w:ascii="仿宋_GB2312" w:eastAsia="仿宋_GB2312" w:hAnsi="仿宋_GB2312" w:hint="eastAsia"/>
                <w:kern w:val="0"/>
                <w:szCs w:val="24"/>
              </w:rPr>
              <w:t>分）</w:t>
            </w:r>
          </w:p>
        </w:tc>
        <w:tc>
          <w:tcPr>
            <w:tcW w:w="4398" w:type="dxa"/>
            <w:gridSpan w:val="6"/>
            <w:tcBorders>
              <w:top w:val="single" w:sz="4" w:space="0" w:color="auto"/>
              <w:left w:val="single" w:sz="4" w:space="0" w:color="auto"/>
              <w:bottom w:val="single" w:sz="4" w:space="0" w:color="auto"/>
              <w:right w:val="single" w:sz="4" w:space="0" w:color="000000"/>
            </w:tcBorders>
            <w:vAlign w:val="center"/>
          </w:tcPr>
          <w:p w14:paraId="68085C51" w14:textId="77777777" w:rsidR="004545BB" w:rsidRPr="00F4629D" w:rsidRDefault="004545BB">
            <w:pPr>
              <w:widowControl/>
              <w:spacing w:line="240" w:lineRule="exact"/>
              <w:rPr>
                <w:rFonts w:ascii="仿宋_GB2312" w:eastAsia="仿宋_GB2312" w:hAnsi="仿宋_GB2312"/>
                <w:kern w:val="0"/>
                <w:szCs w:val="24"/>
              </w:rPr>
            </w:pPr>
            <w:r w:rsidRPr="00F4629D">
              <w:rPr>
                <w:rFonts w:ascii="仿宋_GB2312" w:eastAsia="仿宋_GB2312" w:hAnsi="仿宋_GB2312" w:hint="eastAsia"/>
                <w:kern w:val="0"/>
                <w:szCs w:val="24"/>
              </w:rPr>
              <w:t>资金执行率：</w:t>
            </w:r>
          </w:p>
          <w:p w14:paraId="23CA8058"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（计算方式：执行率自评得分</w:t>
            </w:r>
            <w:r w:rsidRPr="00F4629D">
              <w:rPr>
                <w:rFonts w:ascii="仿宋_GB2312" w:eastAsia="仿宋_GB2312" w:hAnsi="仿宋_GB2312"/>
                <w:kern w:val="0"/>
                <w:sz w:val="22"/>
                <w:szCs w:val="24"/>
              </w:rPr>
              <w:t>=</w:t>
            </w:r>
            <w:r w:rsidRPr="00F4629D">
              <w:rPr>
                <w:rFonts w:ascii="仿宋_GB2312" w:eastAsia="仿宋_GB2312" w:hAnsi="仿宋_GB2312" w:hint="eastAsia"/>
                <w:kern w:val="0"/>
                <w:szCs w:val="24"/>
              </w:rPr>
              <w:t>资金执行率</w:t>
            </w:r>
            <w:r w:rsidRPr="00F4629D">
              <w:rPr>
                <w:rFonts w:ascii="仿宋_GB2312" w:eastAsia="仿宋_GB2312" w:hAnsi="仿宋_GB2312"/>
                <w:kern w:val="0"/>
                <w:sz w:val="22"/>
                <w:szCs w:val="24"/>
              </w:rPr>
              <w:t>*</w:t>
            </w:r>
            <w:r w:rsidRPr="00F4629D">
              <w:rPr>
                <w:rFonts w:ascii="仿宋_GB2312" w:eastAsia="仿宋_GB2312" w:hAnsi="仿宋_GB2312"/>
                <w:kern w:val="0"/>
                <w:szCs w:val="24"/>
              </w:rPr>
              <w:t>10</w:t>
            </w:r>
            <w:r w:rsidRPr="00F4629D">
              <w:rPr>
                <w:rFonts w:ascii="仿宋_GB2312" w:eastAsia="仿宋_GB2312" w:hAnsi="仿宋_GB2312" w:hint="eastAsia"/>
                <w:kern w:val="0"/>
                <w:szCs w:val="24"/>
              </w:rP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2AAA7F8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69EBCD96" w14:textId="77777777" w:rsidR="004545BB" w:rsidRPr="00F4629D" w:rsidRDefault="004545BB">
            <w:pPr>
              <w:widowControl/>
              <w:tabs>
                <w:tab w:val="left" w:pos="357"/>
              </w:tabs>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163AE862"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7FFCC85A" w14:textId="77777777">
        <w:trPr>
          <w:trHeight w:val="311"/>
          <w:jc w:val="center"/>
        </w:trPr>
        <w:tc>
          <w:tcPr>
            <w:tcW w:w="648" w:type="dxa"/>
            <w:tcBorders>
              <w:top w:val="nil"/>
              <w:left w:val="single" w:sz="4" w:space="0" w:color="000000"/>
              <w:bottom w:val="single" w:sz="4" w:space="0" w:color="auto"/>
              <w:right w:val="single" w:sz="4" w:space="0" w:color="000000"/>
            </w:tcBorders>
            <w:vAlign w:val="center"/>
          </w:tcPr>
          <w:p w14:paraId="104DD825" w14:textId="77777777" w:rsidR="004545BB" w:rsidRPr="00F4629D" w:rsidRDefault="004545BB">
            <w:pPr>
              <w:widowControl/>
              <w:spacing w:line="240" w:lineRule="exact"/>
              <w:jc w:val="center"/>
              <w:rPr>
                <w:rFonts w:ascii="仿宋_GB2312" w:eastAsia="仿宋_GB2312" w:hAnsi="仿宋_GB2312"/>
                <w:kern w:val="0"/>
                <w:sz w:val="24"/>
                <w:szCs w:val="24"/>
              </w:rPr>
            </w:pPr>
          </w:p>
        </w:tc>
        <w:tc>
          <w:tcPr>
            <w:tcW w:w="5618" w:type="dxa"/>
            <w:gridSpan w:val="9"/>
            <w:tcBorders>
              <w:top w:val="single" w:sz="4" w:space="0" w:color="000000"/>
              <w:left w:val="single" w:sz="4" w:space="0" w:color="000000"/>
              <w:bottom w:val="single" w:sz="4" w:space="0" w:color="auto"/>
              <w:right w:val="single" w:sz="4" w:space="0" w:color="000000"/>
            </w:tcBorders>
            <w:vAlign w:val="center"/>
          </w:tcPr>
          <w:p w14:paraId="1569BF9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Cs w:val="24"/>
              </w:rPr>
              <w:t>总分</w:t>
            </w:r>
          </w:p>
        </w:tc>
        <w:tc>
          <w:tcPr>
            <w:tcW w:w="821" w:type="dxa"/>
            <w:tcBorders>
              <w:top w:val="single" w:sz="4" w:space="0" w:color="000000"/>
              <w:left w:val="single" w:sz="4" w:space="0" w:color="000000"/>
              <w:bottom w:val="single" w:sz="4" w:space="0" w:color="auto"/>
              <w:right w:val="single" w:sz="4" w:space="0" w:color="000000"/>
            </w:tcBorders>
            <w:vAlign w:val="center"/>
          </w:tcPr>
          <w:p w14:paraId="14E8980B"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Cs w:val="24"/>
              </w:rPr>
              <w:t>100</w:t>
            </w:r>
          </w:p>
        </w:tc>
        <w:tc>
          <w:tcPr>
            <w:tcW w:w="685" w:type="dxa"/>
            <w:gridSpan w:val="2"/>
            <w:tcBorders>
              <w:top w:val="single" w:sz="4" w:space="0" w:color="000000"/>
              <w:left w:val="single" w:sz="4" w:space="0" w:color="000000"/>
              <w:bottom w:val="single" w:sz="4" w:space="0" w:color="auto"/>
              <w:right w:val="single" w:sz="4" w:space="0" w:color="000000"/>
            </w:tcBorders>
            <w:vAlign w:val="center"/>
          </w:tcPr>
          <w:p w14:paraId="3A1DA5B4" w14:textId="77777777" w:rsidR="004545BB" w:rsidRPr="00F4629D" w:rsidRDefault="004545BB">
            <w:pPr>
              <w:widowControl/>
              <w:tabs>
                <w:tab w:val="left" w:pos="357"/>
              </w:tabs>
              <w:spacing w:line="240" w:lineRule="exact"/>
              <w:jc w:val="left"/>
              <w:rPr>
                <w:rFonts w:ascii="仿宋_GB2312" w:eastAsia="仿宋_GB2312" w:hAnsi="仿宋_GB2312"/>
                <w:kern w:val="0"/>
                <w:szCs w:val="24"/>
              </w:rPr>
            </w:pPr>
            <w:r w:rsidRPr="00F4629D">
              <w:rPr>
                <w:rFonts w:ascii="仿宋_GB2312" w:eastAsia="仿宋_GB2312" w:hAnsi="仿宋_GB2312"/>
                <w:kern w:val="0"/>
                <w:szCs w:val="24"/>
              </w:rPr>
              <w:t>100</w:t>
            </w:r>
          </w:p>
        </w:tc>
        <w:tc>
          <w:tcPr>
            <w:tcW w:w="1808" w:type="dxa"/>
            <w:tcBorders>
              <w:top w:val="single" w:sz="4" w:space="0" w:color="000000"/>
              <w:left w:val="single" w:sz="4" w:space="0" w:color="000000"/>
              <w:bottom w:val="single" w:sz="4" w:space="0" w:color="auto"/>
              <w:right w:val="single" w:sz="4" w:space="0" w:color="000000"/>
            </w:tcBorders>
            <w:vAlign w:val="center"/>
          </w:tcPr>
          <w:p w14:paraId="1E6ABDB7" w14:textId="77777777" w:rsidR="004545BB" w:rsidRPr="00F4629D" w:rsidRDefault="004545BB">
            <w:pPr>
              <w:widowControl/>
              <w:spacing w:line="240" w:lineRule="exact"/>
              <w:jc w:val="center"/>
              <w:rPr>
                <w:rFonts w:ascii="仿宋_GB2312" w:eastAsia="仿宋_GB2312" w:hAnsi="仿宋_GB2312"/>
                <w:kern w:val="0"/>
                <w:szCs w:val="24"/>
              </w:rPr>
            </w:pPr>
          </w:p>
        </w:tc>
      </w:tr>
      <w:tr w:rsidR="004545BB" w:rsidRPr="00F4629D" w14:paraId="0CE274FA" w14:textId="77777777">
        <w:trPr>
          <w:trHeight w:val="623"/>
          <w:jc w:val="center"/>
        </w:trPr>
        <w:tc>
          <w:tcPr>
            <w:tcW w:w="1767" w:type="dxa"/>
            <w:gridSpan w:val="3"/>
            <w:tcBorders>
              <w:top w:val="single" w:sz="4" w:space="0" w:color="auto"/>
              <w:left w:val="single" w:sz="4" w:space="0" w:color="auto"/>
              <w:bottom w:val="single" w:sz="4" w:space="0" w:color="auto"/>
              <w:right w:val="single" w:sz="4" w:space="0" w:color="auto"/>
            </w:tcBorders>
            <w:vAlign w:val="center"/>
          </w:tcPr>
          <w:p w14:paraId="1F9F31B6"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kern w:val="0"/>
                <w:sz w:val="24"/>
                <w:szCs w:val="24"/>
              </w:rPr>
              <w:t>评价结果</w:t>
            </w:r>
          </w:p>
        </w:tc>
        <w:tc>
          <w:tcPr>
            <w:tcW w:w="5320" w:type="dxa"/>
            <w:gridSpan w:val="8"/>
            <w:tcBorders>
              <w:top w:val="single" w:sz="4" w:space="0" w:color="auto"/>
              <w:left w:val="single" w:sz="4" w:space="0" w:color="auto"/>
              <w:bottom w:val="single" w:sz="4" w:space="0" w:color="auto"/>
              <w:right w:val="single" w:sz="4" w:space="0" w:color="000000"/>
            </w:tcBorders>
            <w:vAlign w:val="center"/>
          </w:tcPr>
          <w:p w14:paraId="3942E743"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hint="eastAsia"/>
                <w:sz w:val="24"/>
                <w:szCs w:val="24"/>
              </w:rPr>
              <w:t>优：</w:t>
            </w:r>
            <w:r w:rsidRPr="00F4629D">
              <w:rPr>
                <w:rFonts w:ascii="仿宋_GB2312" w:eastAsia="仿宋_GB2312" w:hAnsi="仿宋_GB2312"/>
                <w:sz w:val="24"/>
                <w:szCs w:val="24"/>
              </w:rPr>
              <w:t>90</w:t>
            </w:r>
            <w:r w:rsidRPr="00F4629D">
              <w:rPr>
                <w:rFonts w:ascii="仿宋_GB2312" w:eastAsia="仿宋_GB2312" w:hAnsi="仿宋_GB2312" w:hint="eastAsia"/>
                <w:sz w:val="24"/>
                <w:szCs w:val="24"/>
              </w:rPr>
              <w:t>分≤得分≤</w:t>
            </w:r>
            <w:r w:rsidRPr="00F4629D">
              <w:rPr>
                <w:rFonts w:ascii="仿宋_GB2312" w:eastAsia="仿宋_GB2312" w:hAnsi="仿宋_GB2312"/>
                <w:sz w:val="24"/>
                <w:szCs w:val="24"/>
              </w:rPr>
              <w:t>100</w:t>
            </w:r>
            <w:r w:rsidRPr="00F4629D">
              <w:rPr>
                <w:rFonts w:ascii="仿宋_GB2312" w:eastAsia="仿宋_GB2312" w:hAnsi="仿宋_GB2312" w:hint="eastAsia"/>
                <w:sz w:val="24"/>
                <w:szCs w:val="24"/>
              </w:rPr>
              <w:t>分；良：</w:t>
            </w:r>
            <w:r w:rsidRPr="00F4629D">
              <w:rPr>
                <w:rFonts w:ascii="仿宋_GB2312" w:eastAsia="仿宋_GB2312" w:hAnsi="仿宋_GB2312"/>
                <w:sz w:val="24"/>
                <w:szCs w:val="24"/>
              </w:rPr>
              <w:t>80</w:t>
            </w:r>
            <w:r w:rsidRPr="00F4629D">
              <w:rPr>
                <w:rFonts w:ascii="仿宋_GB2312" w:eastAsia="仿宋_GB2312" w:hAnsi="仿宋_GB2312" w:hint="eastAsia"/>
                <w:sz w:val="24"/>
                <w:szCs w:val="24"/>
              </w:rPr>
              <w:t>分≤得分</w:t>
            </w:r>
            <w:r w:rsidRPr="00F4629D">
              <w:rPr>
                <w:rFonts w:ascii="仿宋_GB2312" w:eastAsia="仿宋_GB2312" w:hAnsi="仿宋_GB2312"/>
                <w:sz w:val="24"/>
                <w:szCs w:val="24"/>
              </w:rPr>
              <w:t>&lt;90</w:t>
            </w:r>
            <w:r w:rsidRPr="00F4629D">
              <w:rPr>
                <w:rFonts w:ascii="仿宋_GB2312" w:eastAsia="仿宋_GB2312" w:hAnsi="仿宋_GB2312" w:hint="eastAsia"/>
                <w:sz w:val="24"/>
                <w:szCs w:val="24"/>
              </w:rPr>
              <w:t>分；中：</w:t>
            </w:r>
            <w:r w:rsidRPr="00F4629D">
              <w:rPr>
                <w:rFonts w:ascii="仿宋_GB2312" w:eastAsia="仿宋_GB2312" w:hAnsi="仿宋_GB2312"/>
                <w:sz w:val="24"/>
                <w:szCs w:val="24"/>
              </w:rPr>
              <w:t>60</w:t>
            </w:r>
            <w:r w:rsidRPr="00F4629D">
              <w:rPr>
                <w:rFonts w:ascii="仿宋_GB2312" w:eastAsia="仿宋_GB2312" w:hAnsi="仿宋_GB2312" w:hint="eastAsia"/>
                <w:sz w:val="24"/>
                <w:szCs w:val="24"/>
              </w:rPr>
              <w:t>分≤得分</w:t>
            </w:r>
            <w:r w:rsidRPr="00F4629D">
              <w:rPr>
                <w:rFonts w:ascii="仿宋_GB2312" w:eastAsia="仿宋_GB2312" w:hAnsi="仿宋_GB2312"/>
                <w:sz w:val="24"/>
                <w:szCs w:val="24"/>
              </w:rPr>
              <w:t>&lt;80</w:t>
            </w:r>
            <w:r w:rsidRPr="00F4629D">
              <w:rPr>
                <w:rFonts w:ascii="仿宋_GB2312" w:eastAsia="仿宋_GB2312" w:hAnsi="仿宋_GB2312" w:hint="eastAsia"/>
                <w:sz w:val="24"/>
                <w:szCs w:val="24"/>
              </w:rPr>
              <w:t>分；差：得分</w:t>
            </w:r>
            <w:r w:rsidRPr="00F4629D">
              <w:rPr>
                <w:rFonts w:ascii="仿宋_GB2312" w:eastAsia="仿宋_GB2312" w:hAnsi="仿宋_GB2312"/>
                <w:sz w:val="24"/>
                <w:szCs w:val="24"/>
              </w:rPr>
              <w:t>&lt;60</w:t>
            </w:r>
            <w:r w:rsidRPr="00F4629D">
              <w:rPr>
                <w:rFonts w:ascii="仿宋_GB2312" w:eastAsia="仿宋_GB2312" w:hAnsi="仿宋_GB2312" w:hint="eastAsia"/>
                <w:sz w:val="24"/>
                <w:szCs w:val="24"/>
              </w:rPr>
              <w:t>分</w:t>
            </w:r>
          </w:p>
        </w:tc>
        <w:tc>
          <w:tcPr>
            <w:tcW w:w="685" w:type="dxa"/>
            <w:gridSpan w:val="2"/>
            <w:tcBorders>
              <w:top w:val="single" w:sz="4" w:space="0" w:color="auto"/>
              <w:left w:val="single" w:sz="4" w:space="0" w:color="000000"/>
              <w:bottom w:val="single" w:sz="4" w:space="0" w:color="auto"/>
              <w:right w:val="single" w:sz="4" w:space="0" w:color="000000"/>
            </w:tcBorders>
            <w:vAlign w:val="center"/>
          </w:tcPr>
          <w:p w14:paraId="56AECE81" w14:textId="77777777" w:rsidR="004545BB" w:rsidRPr="00F4629D" w:rsidRDefault="004545BB">
            <w:pPr>
              <w:widowControl/>
              <w:tabs>
                <w:tab w:val="left" w:pos="357"/>
              </w:tabs>
              <w:spacing w:line="240" w:lineRule="exact"/>
              <w:jc w:val="left"/>
              <w:rPr>
                <w:rFonts w:ascii="仿宋_GB2312" w:eastAsia="仿宋_GB2312" w:hAnsi="仿宋_GB2312"/>
                <w:kern w:val="0"/>
                <w:szCs w:val="24"/>
              </w:rPr>
            </w:pPr>
            <w:r w:rsidRPr="00F4629D">
              <w:rPr>
                <w:rFonts w:ascii="仿宋_GB2312" w:eastAsia="仿宋_GB2312" w:hAnsi="仿宋_GB2312" w:hint="eastAsia"/>
                <w:kern w:val="0"/>
                <w:szCs w:val="24"/>
              </w:rPr>
              <w:t>优</w:t>
            </w:r>
          </w:p>
        </w:tc>
        <w:tc>
          <w:tcPr>
            <w:tcW w:w="1808" w:type="dxa"/>
            <w:tcBorders>
              <w:top w:val="single" w:sz="4" w:space="0" w:color="auto"/>
              <w:left w:val="single" w:sz="4" w:space="0" w:color="000000"/>
              <w:bottom w:val="single" w:sz="4" w:space="0" w:color="auto"/>
              <w:right w:val="single" w:sz="4" w:space="0" w:color="auto"/>
            </w:tcBorders>
            <w:vAlign w:val="center"/>
          </w:tcPr>
          <w:p w14:paraId="0B350A8D" w14:textId="77777777" w:rsidR="004545BB" w:rsidRPr="00F4629D" w:rsidRDefault="004545BB">
            <w:pPr>
              <w:widowControl/>
              <w:spacing w:line="240" w:lineRule="exact"/>
              <w:jc w:val="center"/>
              <w:rPr>
                <w:rFonts w:ascii="仿宋_GB2312" w:eastAsia="仿宋_GB2312" w:hAnsi="仿宋_GB2312"/>
                <w:kern w:val="0"/>
                <w:szCs w:val="24"/>
              </w:rPr>
            </w:pPr>
            <w:r w:rsidRPr="00F4629D">
              <w:rPr>
                <w:rFonts w:ascii="仿宋_GB2312" w:eastAsia="仿宋_GB2312" w:hAnsi="仿宋_GB2312"/>
                <w:kern w:val="0"/>
                <w:sz w:val="24"/>
                <w:szCs w:val="24"/>
              </w:rPr>
              <w:t>-</w:t>
            </w:r>
          </w:p>
        </w:tc>
      </w:tr>
    </w:tbl>
    <w:p w14:paraId="66AE65AC" w14:textId="77777777" w:rsidR="004545BB" w:rsidRPr="00F4629D" w:rsidRDefault="004545BB">
      <w:pPr>
        <w:autoSpaceDE w:val="0"/>
        <w:autoSpaceDN w:val="0"/>
        <w:adjustRightInd w:val="0"/>
        <w:spacing w:line="560" w:lineRule="exact"/>
        <w:ind w:firstLineChars="100" w:firstLine="321"/>
        <w:rPr>
          <w:rFonts w:ascii="仿宋" w:eastAsia="仿宋" w:hAnsi="Times New Roman"/>
          <w:b/>
          <w:color w:val="000000"/>
          <w:sz w:val="32"/>
          <w:szCs w:val="24"/>
        </w:rPr>
      </w:pPr>
      <w:r w:rsidRPr="00F4629D">
        <w:rPr>
          <w:rFonts w:ascii="仿宋" w:eastAsia="仿宋" w:hAnsi="Times New Roman"/>
          <w:b/>
          <w:color w:val="000000"/>
          <w:sz w:val="32"/>
          <w:szCs w:val="24"/>
        </w:rPr>
        <w:t xml:space="preserve">3. </w:t>
      </w:r>
      <w:r w:rsidRPr="00F4629D">
        <w:rPr>
          <w:rFonts w:ascii="仿宋" w:eastAsia="仿宋" w:hAnsi="Times New Roman" w:hint="eastAsia"/>
          <w:b/>
          <w:color w:val="000000"/>
          <w:sz w:val="32"/>
          <w:szCs w:val="24"/>
        </w:rPr>
        <w:t>财政评价项目绩效评价结果。</w:t>
      </w:r>
    </w:p>
    <w:p w14:paraId="4B7F62EE" w14:textId="77777777" w:rsidR="004545BB" w:rsidRPr="00F4629D" w:rsidRDefault="00EF1773">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hint="eastAsia"/>
          <w:color w:val="000000"/>
          <w:sz w:val="32"/>
          <w:szCs w:val="24"/>
        </w:rPr>
        <w:t>无</w:t>
      </w:r>
      <w:r w:rsidR="004545BB" w:rsidRPr="00F4629D">
        <w:rPr>
          <w:rFonts w:ascii="仿宋" w:eastAsia="仿宋" w:hAnsi="Times New Roman" w:hint="eastAsia"/>
          <w:color w:val="000000"/>
          <w:sz w:val="32"/>
          <w:szCs w:val="24"/>
        </w:rPr>
        <w:t>。</w:t>
      </w:r>
    </w:p>
    <w:p w14:paraId="7103306E" w14:textId="77777777" w:rsidR="004545BB" w:rsidRPr="00F4629D" w:rsidRDefault="004545BB">
      <w:pPr>
        <w:autoSpaceDE w:val="0"/>
        <w:autoSpaceDN w:val="0"/>
        <w:adjustRightInd w:val="0"/>
        <w:spacing w:line="324" w:lineRule="auto"/>
        <w:ind w:firstLineChars="100" w:firstLine="321"/>
        <w:rPr>
          <w:rFonts w:ascii="仿宋" w:eastAsia="仿宋" w:hAnsi="Times New Roman"/>
          <w:b/>
          <w:color w:val="000000"/>
          <w:sz w:val="32"/>
          <w:szCs w:val="24"/>
        </w:rPr>
      </w:pPr>
      <w:r w:rsidRPr="00F4629D">
        <w:rPr>
          <w:rFonts w:ascii="仿宋" w:eastAsia="仿宋" w:hAnsi="Times New Roman"/>
          <w:b/>
          <w:color w:val="000000"/>
          <w:sz w:val="32"/>
          <w:szCs w:val="24"/>
        </w:rPr>
        <w:t>4.</w:t>
      </w:r>
      <w:r w:rsidRPr="00F4629D">
        <w:rPr>
          <w:rFonts w:ascii="仿宋" w:eastAsia="仿宋" w:hAnsi="Times New Roman" w:hint="eastAsia"/>
          <w:b/>
          <w:color w:val="000000"/>
          <w:sz w:val="32"/>
          <w:szCs w:val="24"/>
        </w:rPr>
        <w:t>部门评价项目绩效评价结果。</w:t>
      </w:r>
    </w:p>
    <w:p w14:paraId="2265E25A" w14:textId="77777777" w:rsidR="004545BB" w:rsidRPr="00F4629D" w:rsidRDefault="00EF1773" w:rsidP="00EF1773">
      <w:pPr>
        <w:spacing w:line="324" w:lineRule="auto"/>
        <w:ind w:firstLineChars="200" w:firstLine="640"/>
        <w:rPr>
          <w:rFonts w:eastAsia="Times New Roman"/>
          <w:color w:val="000000"/>
          <w:sz w:val="32"/>
          <w:szCs w:val="24"/>
        </w:rPr>
      </w:pPr>
      <w:r w:rsidRPr="00F4629D">
        <w:rPr>
          <w:rFonts w:ascii="仿宋" w:eastAsia="仿宋" w:hAnsi="仿宋" w:hint="eastAsia"/>
          <w:color w:val="000000"/>
          <w:sz w:val="32"/>
          <w:szCs w:val="24"/>
        </w:rPr>
        <w:t>无</w:t>
      </w:r>
      <w:r w:rsidR="004545BB" w:rsidRPr="00F4629D">
        <w:rPr>
          <w:rFonts w:ascii="仿宋" w:eastAsia="仿宋" w:hAnsi="仿宋" w:hint="eastAsia"/>
          <w:color w:val="000000"/>
          <w:sz w:val="32"/>
          <w:szCs w:val="24"/>
        </w:rPr>
        <w:t>。</w:t>
      </w:r>
    </w:p>
    <w:p w14:paraId="39A949DF" w14:textId="77777777" w:rsidR="004545BB" w:rsidRPr="00F4629D" w:rsidRDefault="004545BB">
      <w:pPr>
        <w:autoSpaceDE w:val="0"/>
        <w:autoSpaceDN w:val="0"/>
        <w:adjustRightInd w:val="0"/>
        <w:spacing w:line="324" w:lineRule="auto"/>
        <w:ind w:firstLine="600"/>
        <w:rPr>
          <w:rFonts w:ascii="Times New Roman" w:eastAsia="黑体" w:hAnsi="Times New Roman"/>
          <w:b/>
          <w:color w:val="000000"/>
          <w:sz w:val="32"/>
          <w:szCs w:val="24"/>
        </w:rPr>
      </w:pPr>
      <w:r w:rsidRPr="00F4629D">
        <w:rPr>
          <w:rFonts w:ascii="黑体" w:eastAsia="黑体" w:hAnsi="Times New Roman" w:hint="eastAsia"/>
          <w:b/>
          <w:color w:val="000000"/>
          <w:sz w:val="32"/>
          <w:szCs w:val="24"/>
        </w:rPr>
        <w:t>四、名词解释</w:t>
      </w:r>
    </w:p>
    <w:p w14:paraId="2E83CC2D"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lang w:val="zh-CN"/>
        </w:rPr>
      </w:pPr>
      <w:r w:rsidRPr="00F4629D">
        <w:rPr>
          <w:rFonts w:ascii="仿宋" w:eastAsia="仿宋" w:hAnsi="Times New Roman"/>
          <w:color w:val="000000"/>
          <w:sz w:val="32"/>
          <w:szCs w:val="24"/>
          <w:lang w:val="zh-CN"/>
        </w:rPr>
        <w:lastRenderedPageBreak/>
        <w:t>1.</w:t>
      </w:r>
      <w:r w:rsidRPr="00F4629D">
        <w:rPr>
          <w:rFonts w:ascii="仿宋" w:eastAsia="仿宋" w:hAnsi="Times New Roman" w:hint="eastAsia"/>
          <w:color w:val="000000"/>
          <w:sz w:val="32"/>
          <w:szCs w:val="24"/>
          <w:lang w:val="zh-CN"/>
        </w:rPr>
        <w:t>财政拨款收入：指本级财政部门当年拨付的财政预算资金，包括一般公共预算财政拨款、政府性基金预算财政拨款和国有资本经预算财政拨款。</w:t>
      </w:r>
    </w:p>
    <w:p w14:paraId="113C9DDC"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lang w:val="zh-CN"/>
        </w:rPr>
        <w:t>2.</w:t>
      </w:r>
      <w:r w:rsidRPr="00F4629D">
        <w:rPr>
          <w:rFonts w:ascii="仿宋" w:eastAsia="仿宋" w:hAnsi="Times New Roman" w:hint="eastAsia"/>
          <w:color w:val="000000"/>
          <w:sz w:val="32"/>
          <w:szCs w:val="24"/>
          <w:lang w:val="zh-CN"/>
        </w:rPr>
        <w:t>事业收入：指事业单位开展专业业务活动及辅助活动所取得的收入。</w:t>
      </w:r>
    </w:p>
    <w:p w14:paraId="5D80CDA6"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3.</w:t>
      </w:r>
      <w:r w:rsidRPr="00F4629D">
        <w:rPr>
          <w:rFonts w:ascii="仿宋" w:eastAsia="仿宋" w:hAnsi="Times New Roman" w:hint="eastAsia"/>
          <w:color w:val="000000"/>
          <w:sz w:val="32"/>
          <w:szCs w:val="24"/>
        </w:rPr>
        <w:t>经营收入：指事业单位在专业业务活动及辅助活动之外开展非独立核算经营活动取得的收入。</w:t>
      </w:r>
    </w:p>
    <w:p w14:paraId="315E3325"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4.</w:t>
      </w:r>
      <w:r w:rsidRPr="00F4629D">
        <w:rPr>
          <w:rFonts w:ascii="仿宋" w:eastAsia="仿宋" w:hAnsi="Times New Roman" w:hint="eastAsia"/>
          <w:color w:val="000000"/>
          <w:sz w:val="32"/>
          <w:szCs w:val="24"/>
        </w:rPr>
        <w:t>上级补助收入：指事业单位从主管部门和上级单位取得的非财政补助收入。</w:t>
      </w:r>
    </w:p>
    <w:p w14:paraId="05DCE41E"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5.</w:t>
      </w:r>
      <w:r w:rsidRPr="00F4629D">
        <w:rPr>
          <w:rFonts w:ascii="仿宋" w:eastAsia="仿宋" w:hAnsi="Times New Roman" w:hint="eastAsia"/>
          <w:color w:val="000000"/>
          <w:sz w:val="32"/>
          <w:szCs w:val="24"/>
        </w:rPr>
        <w:t>附属单位上缴收入：指事业单位附属独立核算单位按照有关规定上缴的收入。</w:t>
      </w:r>
    </w:p>
    <w:p w14:paraId="062805EE"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6.</w:t>
      </w:r>
      <w:r w:rsidRPr="00F4629D">
        <w:rPr>
          <w:rFonts w:ascii="仿宋" w:eastAsia="仿宋" w:hAnsi="Times New Roman" w:hint="eastAsia"/>
          <w:color w:val="000000"/>
          <w:sz w:val="32"/>
          <w:szCs w:val="24"/>
        </w:rPr>
        <w:t>其他收入：指预算单位在</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财政拨款</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事业收入</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经营收入</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上级补助收入</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附属单位上缴收入</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等之外取得的各项收入。</w:t>
      </w:r>
    </w:p>
    <w:p w14:paraId="48782353"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7.</w:t>
      </w:r>
      <w:r w:rsidRPr="00F4629D">
        <w:rPr>
          <w:rFonts w:ascii="仿宋" w:eastAsia="仿宋" w:hAnsi="Times New Roman" w:hint="eastAsia"/>
          <w:color w:val="000000"/>
          <w:sz w:val="32"/>
          <w:szCs w:val="24"/>
        </w:rPr>
        <w:t>使用非财政拨款结余：指事业单位使用以前年度积累的非财政拨款结余弥补当年收支差额的金额。</w:t>
      </w:r>
    </w:p>
    <w:p w14:paraId="43EFF2E8"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8.</w:t>
      </w:r>
      <w:r w:rsidRPr="00F4629D">
        <w:rPr>
          <w:rFonts w:ascii="仿宋" w:eastAsia="仿宋" w:hAnsi="Times New Roman" w:hint="eastAsia"/>
          <w:color w:val="000000"/>
          <w:sz w:val="32"/>
          <w:szCs w:val="24"/>
        </w:rPr>
        <w:t>年初结转和结余：指预算单位以前年度尚未完成、结转到本年仍按原规定用途继续使用的资金。</w:t>
      </w:r>
    </w:p>
    <w:p w14:paraId="67467A42"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9.</w:t>
      </w:r>
      <w:r w:rsidRPr="00F4629D">
        <w:rPr>
          <w:rFonts w:ascii="仿宋" w:eastAsia="仿宋" w:hAnsi="Times New Roman" w:hint="eastAsia"/>
          <w:color w:val="000000"/>
          <w:sz w:val="32"/>
          <w:szCs w:val="24"/>
        </w:rPr>
        <w:t>年末结转和结余：指单位按有关规定结转到下年或以后年度继续使用的资金。</w:t>
      </w:r>
    </w:p>
    <w:p w14:paraId="15CD16DD"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10.</w:t>
      </w:r>
      <w:r w:rsidRPr="00F4629D">
        <w:rPr>
          <w:rFonts w:ascii="仿宋" w:eastAsia="仿宋" w:hAnsi="Times New Roman" w:hint="eastAsia"/>
          <w:color w:val="000000"/>
          <w:sz w:val="32"/>
          <w:szCs w:val="24"/>
        </w:rPr>
        <w:t>基本支出：指预算单位为保障其正常运转，完成日常工作任务所发生的支出，包括人员经费支出和日常公用经费支出。</w:t>
      </w:r>
    </w:p>
    <w:p w14:paraId="77F2CA70"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11.</w:t>
      </w:r>
      <w:r w:rsidRPr="00F4629D">
        <w:rPr>
          <w:rFonts w:ascii="仿宋" w:eastAsia="仿宋" w:hAnsi="Times New Roman" w:hint="eastAsia"/>
          <w:color w:val="000000"/>
          <w:sz w:val="32"/>
          <w:szCs w:val="24"/>
        </w:rPr>
        <w:t>项目支出：指预算单位为完成其特定的行政工作任务或</w:t>
      </w:r>
      <w:r w:rsidRPr="00F4629D">
        <w:rPr>
          <w:rFonts w:ascii="仿宋" w:eastAsia="仿宋" w:hAnsi="Times New Roman" w:hint="eastAsia"/>
          <w:color w:val="000000"/>
          <w:sz w:val="32"/>
          <w:szCs w:val="24"/>
        </w:rPr>
        <w:lastRenderedPageBreak/>
        <w:t>事业发展目标所发生的支出。</w:t>
      </w:r>
    </w:p>
    <w:p w14:paraId="384D26B2"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12.</w:t>
      </w:r>
      <w:r w:rsidRPr="00F4629D">
        <w:rPr>
          <w:rFonts w:ascii="仿宋" w:eastAsia="仿宋" w:hAnsi="Times New Roman" w:hint="eastAsia"/>
          <w:color w:val="000000"/>
          <w:sz w:val="32"/>
          <w:szCs w:val="24"/>
        </w:rPr>
        <w:t>上缴上级支出：填列事业单位按照财政部门和主管部门的规定上缴上级单位的支出。</w:t>
      </w:r>
    </w:p>
    <w:p w14:paraId="02D245D2"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13.</w:t>
      </w:r>
      <w:r w:rsidRPr="00F4629D">
        <w:rPr>
          <w:rFonts w:ascii="仿宋" w:eastAsia="仿宋" w:hAnsi="Times New Roman" w:hint="eastAsia"/>
          <w:color w:val="000000"/>
          <w:sz w:val="32"/>
          <w:szCs w:val="24"/>
        </w:rPr>
        <w:t>经营支出：指事业单位在专业业务活动及其辅助活动之外开展非独立核算经营活动发生的支出。</w:t>
      </w:r>
    </w:p>
    <w:p w14:paraId="57CD43E2"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14.</w:t>
      </w:r>
      <w:r w:rsidRPr="00F4629D">
        <w:rPr>
          <w:rFonts w:ascii="仿宋" w:eastAsia="仿宋" w:hAnsi="Times New Roman" w:hint="eastAsia"/>
          <w:color w:val="000000"/>
          <w:sz w:val="32"/>
          <w:szCs w:val="24"/>
        </w:rPr>
        <w:t>附属单位补助支出：填列事业单位用财政补助收入之外的收入对附属单位补助发生的支出。</w:t>
      </w:r>
    </w:p>
    <w:p w14:paraId="78B21097"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15.</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三公</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经费：纳入财政预决算管理的</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三公</w:t>
      </w:r>
      <w:r w:rsidRPr="00F4629D">
        <w:rPr>
          <w:rFonts w:ascii="Times New Roman" w:eastAsia="仿宋" w:hAnsi="Times New Roman"/>
          <w:color w:val="000000"/>
          <w:sz w:val="32"/>
          <w:szCs w:val="24"/>
        </w:rPr>
        <w:t>”</w:t>
      </w:r>
      <w:r w:rsidRPr="00F4629D">
        <w:rPr>
          <w:rFonts w:ascii="仿宋" w:eastAsia="仿宋" w:hAnsi="Times New Roman" w:hint="eastAsia"/>
          <w:color w:val="000000"/>
          <w:sz w:val="32"/>
          <w:szCs w:val="24"/>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14:paraId="62335961" w14:textId="77777777" w:rsidR="004545BB" w:rsidRPr="00F4629D" w:rsidRDefault="004545BB">
      <w:pPr>
        <w:autoSpaceDE w:val="0"/>
        <w:autoSpaceDN w:val="0"/>
        <w:adjustRightInd w:val="0"/>
        <w:spacing w:line="324" w:lineRule="auto"/>
        <w:ind w:firstLine="594"/>
        <w:rPr>
          <w:rFonts w:ascii="仿宋" w:eastAsia="仿宋" w:hAnsi="Times New Roman"/>
          <w:color w:val="000000"/>
          <w:sz w:val="32"/>
          <w:szCs w:val="24"/>
        </w:rPr>
      </w:pPr>
      <w:r w:rsidRPr="00F4629D">
        <w:rPr>
          <w:rFonts w:ascii="仿宋" w:eastAsia="仿宋" w:hAnsi="Times New Roman"/>
          <w:color w:val="000000"/>
          <w:sz w:val="32"/>
          <w:szCs w:val="24"/>
        </w:rPr>
        <w:t>16.</w:t>
      </w:r>
      <w:r w:rsidRPr="00F4629D">
        <w:rPr>
          <w:rFonts w:ascii="仿宋" w:eastAsia="仿宋" w:hAnsi="Times New Roman" w:hint="eastAsia"/>
          <w:color w:val="000000"/>
          <w:sz w:val="32"/>
          <w:szCs w:val="24"/>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6F8C710" w14:textId="77777777" w:rsidR="004545BB" w:rsidRPr="00F4629D" w:rsidRDefault="004545BB">
      <w:pPr>
        <w:spacing w:line="324" w:lineRule="auto"/>
        <w:ind w:firstLine="594"/>
        <w:rPr>
          <w:rFonts w:ascii="仿宋" w:eastAsia="仿宋"/>
          <w:color w:val="000000"/>
          <w:sz w:val="32"/>
          <w:szCs w:val="24"/>
        </w:rPr>
      </w:pPr>
      <w:r w:rsidRPr="00F4629D">
        <w:rPr>
          <w:rFonts w:ascii="仿宋" w:eastAsia="仿宋" w:hAnsi="仿宋"/>
          <w:color w:val="000000"/>
          <w:sz w:val="32"/>
          <w:szCs w:val="24"/>
        </w:rPr>
        <w:t>17.</w:t>
      </w:r>
      <w:r w:rsidRPr="00F4629D">
        <w:rPr>
          <w:rFonts w:ascii="仿宋" w:eastAsia="仿宋" w:hAnsi="仿宋" w:hint="eastAsia"/>
          <w:color w:val="000000"/>
          <w:sz w:val="32"/>
          <w:szCs w:val="24"/>
        </w:rPr>
        <w:t>教育支出（类）普通教育（款）高等教育（项）：</w:t>
      </w:r>
      <w:r w:rsidRPr="00F4629D">
        <w:rPr>
          <w:rFonts w:ascii="仿宋" w:eastAsia="仿宋" w:hint="eastAsia"/>
          <w:color w:val="000000"/>
          <w:sz w:val="32"/>
          <w:szCs w:val="24"/>
        </w:rPr>
        <w:t>指经国家批准设立的中央和省、自治区、直辖市各部门所属的全日制</w:t>
      </w:r>
      <w:r w:rsidRPr="00F4629D">
        <w:rPr>
          <w:rFonts w:ascii="仿宋" w:eastAsia="仿宋" w:hint="eastAsia"/>
          <w:color w:val="000000"/>
          <w:sz w:val="32"/>
          <w:szCs w:val="24"/>
        </w:rPr>
        <w:lastRenderedPageBreak/>
        <w:t>普通高等院校（包括研究生）的支出。政府各部门对社会中介组织等举办的各类高等院校的资助，如捐赠、补贴等。也在本科目中反映。</w:t>
      </w:r>
    </w:p>
    <w:p w14:paraId="70F98F12"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18.</w:t>
      </w:r>
      <w:r w:rsidRPr="00F4629D">
        <w:rPr>
          <w:rFonts w:ascii="仿宋" w:eastAsia="仿宋" w:hAnsi="仿宋" w:hint="eastAsia"/>
          <w:color w:val="000000"/>
          <w:sz w:val="32"/>
          <w:szCs w:val="24"/>
        </w:rPr>
        <w:t>教育支出（类）职业教育（款）高等职业教育（项）：指反映经国家批准设立的高等职业大学、专科职业教育等方面的支出。</w:t>
      </w:r>
    </w:p>
    <w:p w14:paraId="30F292B6"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19.</w:t>
      </w:r>
      <w:r w:rsidRPr="00F4629D">
        <w:rPr>
          <w:rFonts w:ascii="仿宋" w:eastAsia="仿宋" w:hAnsi="仿宋" w:hint="eastAsia"/>
          <w:color w:val="000000"/>
          <w:sz w:val="32"/>
          <w:szCs w:val="24"/>
        </w:rPr>
        <w:t>教育支出（类）教育费附加安排的支出（款）其他教育费附加安排的支出（项）：指反映除农村中小学校舍建设、农村中小学教学设施、中等业学校教学设施等项目以外的教育费附加支出。</w:t>
      </w:r>
    </w:p>
    <w:p w14:paraId="64F31C9E"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20.</w:t>
      </w:r>
      <w:r w:rsidRPr="00F4629D">
        <w:rPr>
          <w:rFonts w:ascii="仿宋" w:eastAsia="仿宋" w:hAnsi="仿宋" w:hint="eastAsia"/>
          <w:color w:val="000000"/>
          <w:sz w:val="32"/>
          <w:szCs w:val="24"/>
        </w:rPr>
        <w:t>教育支出（类）其他教育支出（款）其他教育支出（项）：指反映除普通教育、职业教育、成人教育、广播电视教育、留学教育、特殊教育、进修及培训以外其他用于教育方面的支出。</w:t>
      </w:r>
    </w:p>
    <w:p w14:paraId="5D9DC4B2"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21.</w:t>
      </w:r>
      <w:r w:rsidRPr="00F4629D">
        <w:rPr>
          <w:rFonts w:ascii="仿宋" w:eastAsia="仿宋" w:hAnsi="仿宋" w:hint="eastAsia"/>
          <w:color w:val="000000"/>
          <w:sz w:val="32"/>
          <w:szCs w:val="24"/>
        </w:rPr>
        <w:t>科学技术支出（类）技术研究与开发（款）应用技术研究与开发（项）：指反映从事技术开发和近期可望取得使用价值的专项技术开发研究的支出。</w:t>
      </w:r>
    </w:p>
    <w:p w14:paraId="088FBEB4"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22.</w:t>
      </w:r>
      <w:r w:rsidRPr="00F4629D">
        <w:rPr>
          <w:rFonts w:ascii="仿宋" w:eastAsia="仿宋" w:hAnsi="仿宋" w:hint="eastAsia"/>
          <w:color w:val="000000"/>
          <w:sz w:val="32"/>
          <w:szCs w:val="24"/>
        </w:rPr>
        <w:t>科学技术支出（类）科技条件与服务（款）技术创新服务体系（项）：指反映国家为企业提供信息、技术、中介等全方位服务和支持，建立健全企业技术服务体系等方面的支出。</w:t>
      </w:r>
    </w:p>
    <w:p w14:paraId="0D93B14C"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23.</w:t>
      </w:r>
      <w:r w:rsidRPr="00F4629D">
        <w:rPr>
          <w:rFonts w:ascii="仿宋" w:eastAsia="仿宋" w:hAnsi="仿宋" w:hint="eastAsia"/>
          <w:color w:val="000000"/>
          <w:sz w:val="32"/>
          <w:szCs w:val="24"/>
        </w:rPr>
        <w:t>科学技术支出（类）科技条件与服务（款）其他科技条件与服务支出（项）：指反映除机构运行、技术创新服务体系、科技条件专项以外其他用于科技条件与服务方面的支出。</w:t>
      </w:r>
    </w:p>
    <w:p w14:paraId="76056308"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24.</w:t>
      </w:r>
      <w:r w:rsidRPr="00F4629D">
        <w:rPr>
          <w:rFonts w:ascii="仿宋" w:eastAsia="仿宋" w:hAnsi="仿宋" w:hint="eastAsia"/>
          <w:color w:val="000000"/>
          <w:sz w:val="32"/>
          <w:szCs w:val="24"/>
        </w:rPr>
        <w:t>科学技术支出（类）社会科学（款）社会科学研究（项）：</w:t>
      </w:r>
      <w:r w:rsidRPr="00F4629D">
        <w:rPr>
          <w:rFonts w:ascii="仿宋" w:eastAsia="仿宋" w:hAnsi="仿宋" w:hint="eastAsia"/>
          <w:color w:val="000000"/>
          <w:sz w:val="32"/>
          <w:szCs w:val="24"/>
        </w:rPr>
        <w:lastRenderedPageBreak/>
        <w:t>指反映除社科基金支出外的社会科学研究支出。</w:t>
      </w:r>
    </w:p>
    <w:p w14:paraId="47B53379"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25.</w:t>
      </w:r>
      <w:r w:rsidRPr="00F4629D">
        <w:rPr>
          <w:rFonts w:ascii="仿宋" w:eastAsia="仿宋" w:hAnsi="仿宋" w:hint="eastAsia"/>
          <w:color w:val="000000"/>
          <w:sz w:val="32"/>
          <w:szCs w:val="24"/>
        </w:rPr>
        <w:t>科学技术支出（类）其他科学技术支出（款）其他科学技术支出（项）：指反映其他科学技术支出中除科技奖励、核应急、转制科研机构外用于科技方面的支出。</w:t>
      </w:r>
    </w:p>
    <w:p w14:paraId="0D8495AE"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26.</w:t>
      </w:r>
      <w:r w:rsidRPr="00F4629D">
        <w:rPr>
          <w:rFonts w:ascii="仿宋" w:eastAsia="仿宋" w:hAnsi="仿宋" w:hint="eastAsia"/>
          <w:color w:val="000000"/>
          <w:sz w:val="32"/>
          <w:szCs w:val="24"/>
        </w:rPr>
        <w:t>文化旅游体育与传媒支出（类）其他文化体育与传媒支出（款）宣传文化发展专项支出（项）：指反映按照国家有关政策支持宣传文化单位发展的专项支出。</w:t>
      </w:r>
    </w:p>
    <w:p w14:paraId="326EFD31"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27.</w:t>
      </w:r>
      <w:r w:rsidRPr="00F4629D">
        <w:rPr>
          <w:rFonts w:ascii="仿宋" w:eastAsia="仿宋" w:hAnsi="仿宋" w:hint="eastAsia"/>
          <w:color w:val="000000"/>
          <w:sz w:val="32"/>
          <w:szCs w:val="24"/>
        </w:rPr>
        <w:t>社会保障和就业支出（类）</w:t>
      </w:r>
      <w:r w:rsidRPr="00F4629D">
        <w:rPr>
          <w:rFonts w:ascii="仿宋" w:eastAsia="仿宋" w:hAnsi="仿宋"/>
          <w:color w:val="000000"/>
          <w:sz w:val="32"/>
          <w:szCs w:val="24"/>
        </w:rPr>
        <w:t xml:space="preserve"> </w:t>
      </w:r>
      <w:r w:rsidRPr="00F4629D">
        <w:rPr>
          <w:rFonts w:ascii="仿宋" w:eastAsia="仿宋" w:hAnsi="仿宋" w:hint="eastAsia"/>
          <w:color w:val="000000"/>
          <w:sz w:val="32"/>
          <w:szCs w:val="24"/>
        </w:rPr>
        <w:t>行政事业单位养老支出（款）机关事业单位基本养老保险缴费支出（项）：指反映机关事业单位实施养老保险制度由单位缴纳的基本养老保险费支出。</w:t>
      </w:r>
    </w:p>
    <w:p w14:paraId="66F4177E"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28.</w:t>
      </w:r>
      <w:r w:rsidRPr="00F4629D">
        <w:rPr>
          <w:rFonts w:ascii="仿宋" w:eastAsia="仿宋" w:hAnsi="仿宋" w:hint="eastAsia"/>
          <w:color w:val="000000"/>
          <w:sz w:val="32"/>
          <w:szCs w:val="24"/>
        </w:rPr>
        <w:t>社会保障和就业支出（类）</w:t>
      </w:r>
      <w:r w:rsidRPr="00F4629D">
        <w:rPr>
          <w:rFonts w:ascii="仿宋" w:eastAsia="仿宋" w:hAnsi="仿宋"/>
          <w:color w:val="000000"/>
          <w:sz w:val="32"/>
          <w:szCs w:val="24"/>
        </w:rPr>
        <w:t xml:space="preserve"> </w:t>
      </w:r>
      <w:r w:rsidRPr="00F4629D">
        <w:rPr>
          <w:rFonts w:ascii="仿宋" w:eastAsia="仿宋" w:hAnsi="仿宋" w:hint="eastAsia"/>
          <w:color w:val="000000"/>
          <w:sz w:val="32"/>
          <w:szCs w:val="24"/>
        </w:rPr>
        <w:t>行政事业单位养老支出（款）机关事业单位职业年金缴费支出（项）：指反映机关事业单位实施养老保险制度由单位缴纳的职业年金支出。</w:t>
      </w:r>
    </w:p>
    <w:p w14:paraId="3D361CAF"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29.</w:t>
      </w:r>
      <w:r w:rsidRPr="00F4629D">
        <w:rPr>
          <w:rFonts w:ascii="仿宋" w:eastAsia="仿宋" w:hAnsi="仿宋" w:hint="eastAsia"/>
          <w:color w:val="000000"/>
          <w:sz w:val="32"/>
          <w:szCs w:val="24"/>
        </w:rPr>
        <w:t>社会保障和就业支出（类）</w:t>
      </w:r>
      <w:r w:rsidRPr="00F4629D">
        <w:rPr>
          <w:rFonts w:ascii="仿宋" w:eastAsia="仿宋" w:hAnsi="仿宋"/>
          <w:color w:val="000000"/>
          <w:sz w:val="32"/>
          <w:szCs w:val="24"/>
        </w:rPr>
        <w:t xml:space="preserve"> </w:t>
      </w:r>
      <w:r w:rsidRPr="00F4629D">
        <w:rPr>
          <w:rFonts w:ascii="仿宋" w:eastAsia="仿宋" w:hAnsi="仿宋" w:hint="eastAsia"/>
          <w:color w:val="000000"/>
          <w:sz w:val="32"/>
          <w:szCs w:val="24"/>
        </w:rPr>
        <w:t>行政事业单位养老支出（款）其他行政事业单位离退休支出（项）：指反映除归口管理的行政单位离退休、事业单位离退休、离退休人员管理机构、未归口管理的行政单位离退休、机关事业单位基本养老保险缴费支出、机关事业单位职业年金缴费支出、对机关事业单位基本养老保险基金的补助以外的其他用于行政事业单位离退休方面的支出。</w:t>
      </w:r>
    </w:p>
    <w:p w14:paraId="5FF72C3B"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30.</w:t>
      </w:r>
      <w:r w:rsidRPr="00F4629D">
        <w:rPr>
          <w:rFonts w:ascii="仿宋" w:eastAsia="仿宋" w:hAnsi="仿宋" w:hint="eastAsia"/>
          <w:color w:val="000000"/>
          <w:sz w:val="32"/>
          <w:szCs w:val="24"/>
        </w:rPr>
        <w:t>卫生健康支出（类）中医药（款）中医（民族医）药专项（项）：指反映中医（民族医</w:t>
      </w:r>
      <w:r w:rsidRPr="00F4629D">
        <w:rPr>
          <w:rFonts w:ascii="仿宋" w:eastAsia="仿宋" w:hAnsi="仿宋"/>
          <w:color w:val="000000"/>
          <w:sz w:val="32"/>
          <w:szCs w:val="24"/>
        </w:rPr>
        <w:t>)</w:t>
      </w:r>
      <w:r w:rsidRPr="00F4629D">
        <w:rPr>
          <w:rFonts w:ascii="仿宋" w:eastAsia="仿宋" w:hAnsi="仿宋" w:hint="eastAsia"/>
          <w:color w:val="000000"/>
          <w:sz w:val="32"/>
          <w:szCs w:val="24"/>
        </w:rPr>
        <w:t>药方面的专项支出。</w:t>
      </w:r>
    </w:p>
    <w:p w14:paraId="2868B84A"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31.</w:t>
      </w:r>
      <w:r w:rsidRPr="00F4629D">
        <w:rPr>
          <w:rFonts w:ascii="仿宋" w:eastAsia="仿宋" w:hAnsi="仿宋" w:hint="eastAsia"/>
          <w:color w:val="000000"/>
          <w:sz w:val="32"/>
          <w:szCs w:val="24"/>
        </w:rPr>
        <w:t>卫生健康支出（类）行政事业单位医疗（款）事业单位医疗（项）：指反映财政部门集中安排的事业单位基本医疗保险</w:t>
      </w:r>
      <w:r w:rsidRPr="00F4629D">
        <w:rPr>
          <w:rFonts w:ascii="仿宋" w:eastAsia="仿宋" w:hAnsi="仿宋" w:hint="eastAsia"/>
          <w:color w:val="000000"/>
          <w:sz w:val="32"/>
          <w:szCs w:val="24"/>
        </w:rPr>
        <w:lastRenderedPageBreak/>
        <w:t>缴费经费，未参加医疗保险的事业单位的公费医疗经费，按国家规定享受离休人员待遇的医疗经费。</w:t>
      </w:r>
    </w:p>
    <w:p w14:paraId="5472B517"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32.</w:t>
      </w:r>
      <w:r w:rsidRPr="00F4629D">
        <w:rPr>
          <w:rFonts w:ascii="仿宋" w:eastAsia="仿宋" w:hAnsi="仿宋" w:hint="eastAsia"/>
          <w:color w:val="000000"/>
          <w:sz w:val="32"/>
          <w:szCs w:val="24"/>
        </w:rPr>
        <w:t>节能环保支出（类）能源管理事务（款）其他能源管理事务支出（项）：指反映除环境保护管理实务、环境监测与监察、污染防治、自然生态保护等项目以外其他用于节能环保方面的支出。</w:t>
      </w:r>
    </w:p>
    <w:p w14:paraId="4F9A14C3"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33.</w:t>
      </w:r>
      <w:r w:rsidRPr="00F4629D">
        <w:rPr>
          <w:rFonts w:ascii="仿宋" w:eastAsia="仿宋" w:hAnsi="仿宋" w:hint="eastAsia"/>
          <w:color w:val="000000"/>
          <w:sz w:val="32"/>
          <w:szCs w:val="24"/>
        </w:rPr>
        <w:t>农林水支出（类）农业农村（款）其他农业农村支出（项）：指指反映除农业组织化与产业化经营、农产品加工与促销、农村公益事业、综合财力补助、农业资源保护修复与利用、农村道路建设、成品油价格改革对渔业的补贴、对高校毕业生到基层任职补助以外其他用于农业方面的支出。</w:t>
      </w:r>
    </w:p>
    <w:p w14:paraId="651B5BC6" w14:textId="77777777" w:rsidR="004545BB" w:rsidRPr="00F4629D" w:rsidRDefault="004545BB">
      <w:pPr>
        <w:spacing w:line="324" w:lineRule="auto"/>
        <w:ind w:firstLine="594"/>
        <w:rPr>
          <w:rFonts w:ascii="仿宋" w:eastAsia="仿宋" w:hAnsi="仿宋"/>
          <w:color w:val="000000"/>
          <w:sz w:val="32"/>
          <w:szCs w:val="24"/>
        </w:rPr>
      </w:pPr>
      <w:r w:rsidRPr="00F4629D">
        <w:rPr>
          <w:rFonts w:ascii="仿宋" w:eastAsia="仿宋" w:hAnsi="仿宋"/>
          <w:color w:val="000000"/>
          <w:sz w:val="32"/>
          <w:szCs w:val="24"/>
        </w:rPr>
        <w:t>34.</w:t>
      </w:r>
      <w:r w:rsidRPr="00F4629D">
        <w:rPr>
          <w:rFonts w:ascii="仿宋" w:eastAsia="仿宋" w:hAnsi="仿宋" w:hint="eastAsia"/>
          <w:color w:val="000000"/>
          <w:sz w:val="32"/>
          <w:szCs w:val="24"/>
        </w:rPr>
        <w:t>住房保障支出（类）住房改革支出（款）住房公积金（项）：指反映行政事业单位按人力资源和社会保障部、财政部规定的基本工资和津贴补贴以及规定比例为职工缴纳的住房公积金。</w:t>
      </w:r>
    </w:p>
    <w:p w14:paraId="659C9A16" w14:textId="77777777" w:rsidR="004545BB" w:rsidRPr="00F4629D" w:rsidRDefault="004545BB">
      <w:pPr>
        <w:autoSpaceDE w:val="0"/>
        <w:autoSpaceDN w:val="0"/>
        <w:adjustRightInd w:val="0"/>
        <w:spacing w:line="324" w:lineRule="auto"/>
        <w:ind w:firstLine="594"/>
        <w:rPr>
          <w:rFonts w:ascii="仿宋_GB2312" w:eastAsia="仿宋_GB2312" w:hAnsi="Times New Roman"/>
          <w:color w:val="000000"/>
          <w:sz w:val="32"/>
          <w:szCs w:val="24"/>
        </w:rPr>
      </w:pPr>
    </w:p>
    <w:p w14:paraId="43D0320E" w14:textId="77777777" w:rsidR="004545BB" w:rsidRDefault="004545BB">
      <w:pPr>
        <w:autoSpaceDE w:val="0"/>
        <w:autoSpaceDN w:val="0"/>
        <w:adjustRightInd w:val="0"/>
        <w:jc w:val="left"/>
        <w:rPr>
          <w:rFonts w:ascii="宋体" w:hAnsi="Times New Roman"/>
          <w:kern w:val="0"/>
          <w:sz w:val="18"/>
          <w:szCs w:val="24"/>
        </w:rPr>
      </w:pPr>
    </w:p>
    <w:sectPr w:rsidR="004545BB" w:rsidSect="00397422">
      <w:footerReference w:type="default" r:id="rId7"/>
      <w:pgSz w:w="12240" w:h="15840"/>
      <w:pgMar w:top="1440" w:right="1800" w:bottom="1440" w:left="1800"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AA31" w14:textId="77777777" w:rsidR="00064721" w:rsidRDefault="00064721">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14:paraId="4EE3E85F" w14:textId="77777777" w:rsidR="00064721" w:rsidRDefault="00064721">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83E3" w14:textId="77777777" w:rsidR="00397422" w:rsidRDefault="00397422">
    <w:pPr>
      <w:pStyle w:val="a4"/>
      <w:jc w:val="center"/>
    </w:pPr>
    <w:r>
      <w:fldChar w:fldCharType="begin"/>
    </w:r>
    <w:r>
      <w:instrText>PAGE   \* MERGEFORMAT</w:instrText>
    </w:r>
    <w:r>
      <w:fldChar w:fldCharType="separate"/>
    </w:r>
    <w:r w:rsidR="00F4629D" w:rsidRPr="00F4629D">
      <w:rPr>
        <w:noProof/>
        <w:lang w:val="zh-CN"/>
      </w:rPr>
      <w:t>18</w:t>
    </w:r>
    <w:r>
      <w:fldChar w:fldCharType="end"/>
    </w:r>
  </w:p>
  <w:p w14:paraId="2B7170A9" w14:textId="77777777" w:rsidR="00397422" w:rsidRDefault="003974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2ACA" w14:textId="77777777" w:rsidR="00064721" w:rsidRDefault="00064721">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14:paraId="5EC0C1BA" w14:textId="77777777" w:rsidR="00064721" w:rsidRDefault="00064721">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D28606"/>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C38698B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A2423946"/>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D72EB5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5114E4EE"/>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47E824E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3AD2FF5E"/>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6CA0EB2"/>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8CC71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2E293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B8"/>
    <w:rsid w:val="00000000"/>
    <w:rsid w:val="00010059"/>
    <w:rsid w:val="00046DF6"/>
    <w:rsid w:val="00064721"/>
    <w:rsid w:val="00127389"/>
    <w:rsid w:val="0013314A"/>
    <w:rsid w:val="001B27DB"/>
    <w:rsid w:val="0021295B"/>
    <w:rsid w:val="00235C0A"/>
    <w:rsid w:val="00312889"/>
    <w:rsid w:val="003201B8"/>
    <w:rsid w:val="00397422"/>
    <w:rsid w:val="004545BB"/>
    <w:rsid w:val="0051298E"/>
    <w:rsid w:val="005709EA"/>
    <w:rsid w:val="006262B8"/>
    <w:rsid w:val="00727EF1"/>
    <w:rsid w:val="00770E76"/>
    <w:rsid w:val="00874470"/>
    <w:rsid w:val="008A3701"/>
    <w:rsid w:val="008B3678"/>
    <w:rsid w:val="008F602D"/>
    <w:rsid w:val="00963B44"/>
    <w:rsid w:val="00985A49"/>
    <w:rsid w:val="009B6704"/>
    <w:rsid w:val="009C12E1"/>
    <w:rsid w:val="00A03247"/>
    <w:rsid w:val="00A571CE"/>
    <w:rsid w:val="00AA290D"/>
    <w:rsid w:val="00AE12E7"/>
    <w:rsid w:val="00B011EE"/>
    <w:rsid w:val="00B2218F"/>
    <w:rsid w:val="00B82499"/>
    <w:rsid w:val="00BA1CBE"/>
    <w:rsid w:val="00BC14A1"/>
    <w:rsid w:val="00C93F54"/>
    <w:rsid w:val="00CC6B56"/>
    <w:rsid w:val="00D42448"/>
    <w:rsid w:val="00D903E2"/>
    <w:rsid w:val="00E32C04"/>
    <w:rsid w:val="00E750EA"/>
    <w:rsid w:val="00EF1773"/>
    <w:rsid w:val="00F4534A"/>
    <w:rsid w:val="00F4629D"/>
    <w:rsid w:val="00FE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34C80"/>
  <w14:defaultImageDpi w14:val="0"/>
  <w15:docId w15:val="{3B3D7F51-3ACC-47D8-A40F-6C2A6B3E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3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
    <w:name w:val="Normal"/>
    <w:qFormat/>
    <w:pPr>
      <w:widowControl w:val="0"/>
      <w:jc w:val="both"/>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眉 字符1"/>
    <w:basedOn w:val="a0"/>
    <w:link w:val="a3"/>
    <w:uiPriority w:val="99"/>
    <w:unhideWhenUsed/>
    <w:locked/>
    <w:rPr>
      <w:rFonts w:cs="Times New Roman"/>
      <w:sz w:val="18"/>
    </w:rPr>
  </w:style>
  <w:style w:type="character" w:customStyle="1" w:styleId="10">
    <w:name w:val="页脚 字符1"/>
    <w:basedOn w:val="a0"/>
    <w:link w:val="a4"/>
    <w:uiPriority w:val="99"/>
    <w:unhideWhenUsed/>
    <w:locked/>
    <w:rPr>
      <w:rFonts w:cs="Times New Roman"/>
      <w:sz w:val="18"/>
    </w:rPr>
  </w:style>
  <w:style w:type="paragraph" w:styleId="a3">
    <w:name w:val="header"/>
    <w:basedOn w:val="a"/>
    <w:link w:val="1"/>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a5">
    <w:name w:val="页眉 字符"/>
    <w:basedOn w:val="a0"/>
    <w:uiPriority w:val="99"/>
    <w:semiHidden/>
    <w:rPr>
      <w:rFonts w:ascii="Calibri" w:hAnsi="Calibri"/>
      <w:sz w:val="18"/>
      <w:szCs w:val="18"/>
    </w:rPr>
  </w:style>
  <w:style w:type="character" w:customStyle="1" w:styleId="Char1">
    <w:name w:val="页眉 Char1"/>
    <w:basedOn w:val="a0"/>
    <w:uiPriority w:val="99"/>
    <w:semiHidden/>
    <w:rPr>
      <w:rFonts w:ascii="Calibri" w:hAnsi="Calibri" w:cs="Times New Roman"/>
      <w:sz w:val="18"/>
      <w:szCs w:val="18"/>
    </w:rPr>
  </w:style>
  <w:style w:type="character" w:customStyle="1" w:styleId="Char15">
    <w:name w:val="页眉 Char15"/>
    <w:basedOn w:val="a0"/>
    <w:uiPriority w:val="99"/>
    <w:semiHidden/>
    <w:rPr>
      <w:rFonts w:ascii="Calibri" w:hAnsi="Calibri" w:cs="Times New Roman"/>
      <w:sz w:val="18"/>
      <w:szCs w:val="18"/>
    </w:rPr>
  </w:style>
  <w:style w:type="character" w:customStyle="1" w:styleId="Char14">
    <w:name w:val="页眉 Char14"/>
    <w:basedOn w:val="a0"/>
    <w:uiPriority w:val="99"/>
    <w:semiHidden/>
    <w:rPr>
      <w:rFonts w:ascii="Calibri" w:hAnsi="Calibri" w:cs="Times New Roman"/>
      <w:sz w:val="18"/>
      <w:szCs w:val="18"/>
    </w:rPr>
  </w:style>
  <w:style w:type="character" w:customStyle="1" w:styleId="Char13">
    <w:name w:val="页眉 Char13"/>
    <w:basedOn w:val="a0"/>
    <w:uiPriority w:val="99"/>
    <w:semiHidden/>
    <w:rPr>
      <w:rFonts w:ascii="Calibri" w:hAnsi="Calibri" w:cs="Times New Roman"/>
      <w:sz w:val="18"/>
      <w:szCs w:val="18"/>
    </w:rPr>
  </w:style>
  <w:style w:type="character" w:customStyle="1" w:styleId="Char12">
    <w:name w:val="页眉 Char12"/>
    <w:basedOn w:val="a0"/>
    <w:uiPriority w:val="99"/>
    <w:semiHidden/>
    <w:rPr>
      <w:rFonts w:ascii="Calibri" w:hAnsi="Calibri" w:cs="Times New Roman"/>
      <w:sz w:val="18"/>
      <w:szCs w:val="18"/>
    </w:rPr>
  </w:style>
  <w:style w:type="character" w:customStyle="1" w:styleId="Char11">
    <w:name w:val="页眉 Char11"/>
    <w:basedOn w:val="a0"/>
    <w:uiPriority w:val="99"/>
    <w:semiHidden/>
    <w:rPr>
      <w:rFonts w:ascii="Calibri" w:hAnsi="Calibri" w:cs="Times New Roman"/>
      <w:sz w:val="18"/>
      <w:szCs w:val="18"/>
    </w:rPr>
  </w:style>
  <w:style w:type="paragraph" w:styleId="a4">
    <w:name w:val="footer"/>
    <w:basedOn w:val="a"/>
    <w:link w:val="10"/>
    <w:uiPriority w:val="99"/>
    <w:unhideWhenUsed/>
    <w:pPr>
      <w:tabs>
        <w:tab w:val="center" w:pos="4153"/>
        <w:tab w:val="right" w:pos="8306"/>
      </w:tabs>
      <w:snapToGrid w:val="0"/>
      <w:jc w:val="left"/>
    </w:pPr>
    <w:rPr>
      <w:sz w:val="18"/>
      <w:szCs w:val="24"/>
    </w:rPr>
  </w:style>
  <w:style w:type="character" w:customStyle="1" w:styleId="a6">
    <w:name w:val="页脚 字符"/>
    <w:basedOn w:val="a0"/>
    <w:uiPriority w:val="99"/>
    <w:semiHidden/>
    <w:rPr>
      <w:rFonts w:ascii="Calibri" w:hAnsi="Calibri"/>
      <w:sz w:val="18"/>
      <w:szCs w:val="18"/>
    </w:rPr>
  </w:style>
  <w:style w:type="character" w:customStyle="1" w:styleId="Char10">
    <w:name w:val="页脚 Char1"/>
    <w:basedOn w:val="a0"/>
    <w:uiPriority w:val="99"/>
    <w:semiHidden/>
    <w:rPr>
      <w:rFonts w:ascii="Calibri" w:hAnsi="Calibri" w:cs="Times New Roman"/>
      <w:sz w:val="18"/>
      <w:szCs w:val="18"/>
    </w:rPr>
  </w:style>
  <w:style w:type="character" w:customStyle="1" w:styleId="Char150">
    <w:name w:val="页脚 Char15"/>
    <w:basedOn w:val="a0"/>
    <w:uiPriority w:val="99"/>
    <w:semiHidden/>
    <w:rPr>
      <w:rFonts w:ascii="Calibri" w:hAnsi="Calibri" w:cs="Times New Roman"/>
      <w:sz w:val="18"/>
      <w:szCs w:val="18"/>
    </w:rPr>
  </w:style>
  <w:style w:type="character" w:customStyle="1" w:styleId="Char140">
    <w:name w:val="页脚 Char14"/>
    <w:basedOn w:val="a0"/>
    <w:uiPriority w:val="99"/>
    <w:semiHidden/>
    <w:rPr>
      <w:rFonts w:ascii="Calibri" w:hAnsi="Calibri" w:cs="Times New Roman"/>
      <w:sz w:val="18"/>
      <w:szCs w:val="18"/>
    </w:rPr>
  </w:style>
  <w:style w:type="character" w:customStyle="1" w:styleId="Char130">
    <w:name w:val="页脚 Char13"/>
    <w:basedOn w:val="a0"/>
    <w:uiPriority w:val="99"/>
    <w:semiHidden/>
    <w:rPr>
      <w:rFonts w:ascii="Calibri" w:hAnsi="Calibri" w:cs="Times New Roman"/>
      <w:sz w:val="18"/>
      <w:szCs w:val="18"/>
    </w:rPr>
  </w:style>
  <w:style w:type="character" w:customStyle="1" w:styleId="Char120">
    <w:name w:val="页脚 Char12"/>
    <w:basedOn w:val="a0"/>
    <w:uiPriority w:val="99"/>
    <w:semiHidden/>
    <w:rPr>
      <w:rFonts w:ascii="Calibri" w:hAnsi="Calibri" w:cs="Times New Roman"/>
      <w:sz w:val="18"/>
      <w:szCs w:val="18"/>
    </w:rPr>
  </w:style>
  <w:style w:type="character" w:customStyle="1" w:styleId="Char110">
    <w:name w:val="页脚 Char11"/>
    <w:basedOn w:val="a0"/>
    <w:uiPriority w:val="99"/>
    <w:semiHidden/>
    <w:rPr>
      <w:rFonts w:ascii="Calibri" w:hAnsi="Calibri" w:cs="Times New Roman"/>
      <w:sz w:val="18"/>
      <w:szCs w:val="18"/>
    </w:rPr>
  </w:style>
  <w:style w:type="paragraph" w:styleId="a7">
    <w:name w:val="Balloon Text"/>
    <w:basedOn w:val="a"/>
    <w:link w:val="a8"/>
    <w:uiPriority w:val="99"/>
    <w:qFormat/>
    <w:rsid w:val="006262B8"/>
    <w:rPr>
      <w:sz w:val="18"/>
      <w:szCs w:val="18"/>
    </w:rPr>
  </w:style>
  <w:style w:type="paragraph" w:styleId="a9">
    <w:name w:val="Revision"/>
    <w:hidden/>
    <w:uiPriority w:val="99"/>
    <w:unhideWhenUsed/>
    <w:rsid w:val="009B6704"/>
    <w:rPr>
      <w:rFonts w:ascii="Calibri" w:hAnsi="Calibri"/>
    </w:rPr>
  </w:style>
  <w:style w:type="character" w:customStyle="1" w:styleId="a8">
    <w:name w:val="批注框文本 字符"/>
    <w:basedOn w:val="a0"/>
    <w:link w:val="a7"/>
    <w:uiPriority w:val="99"/>
    <w:locked/>
    <w:rsid w:val="006262B8"/>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12130</Words>
  <Characters>3938</Characters>
  <Application>Microsoft Office Word</Application>
  <DocSecurity>0</DocSecurity>
  <Lines>32</Lines>
  <Paragraphs>32</Paragraphs>
  <ScaleCrop>false</ScaleCrop>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 NB</cp:lastModifiedBy>
  <cp:revision>2</cp:revision>
  <dcterms:created xsi:type="dcterms:W3CDTF">2021-09-29T07:37:00Z</dcterms:created>
  <dcterms:modified xsi:type="dcterms:W3CDTF">2021-09-29T07:37:00Z</dcterms:modified>
</cp:coreProperties>
</file>